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79C" w:rsidRDefault="0010779C" w:rsidP="0010779C">
      <w:pPr>
        <w:pStyle w:val="Heading4"/>
        <w:rPr>
          <w:rFonts w:ascii="Arial" w:hAnsi="Arial" w:cs="Arial"/>
        </w:rPr>
      </w:pPr>
      <w:bookmarkStart w:id="0" w:name="_GoBack"/>
      <w:bookmarkEnd w:id="0"/>
    </w:p>
    <w:p w:rsidR="0010779C" w:rsidRDefault="0010779C" w:rsidP="0010779C">
      <w:pPr>
        <w:pStyle w:val="Heading4"/>
        <w:rPr>
          <w:rFonts w:ascii="Arial" w:hAnsi="Arial" w:cs="Arial"/>
        </w:rPr>
      </w:pPr>
    </w:p>
    <w:p w:rsidR="0010779C" w:rsidRDefault="0010779C" w:rsidP="0010779C">
      <w:pPr>
        <w:pStyle w:val="Heading4"/>
        <w:rPr>
          <w:rFonts w:ascii="Arial" w:hAnsi="Arial" w:cs="Arial"/>
        </w:rPr>
      </w:pPr>
    </w:p>
    <w:p w:rsidR="00AE124B" w:rsidRDefault="00AE124B" w:rsidP="00AE124B">
      <w:pPr>
        <w:rPr>
          <w:lang w:val="en-GB"/>
        </w:rPr>
      </w:pPr>
    </w:p>
    <w:p w:rsidR="00AE124B" w:rsidRDefault="002549DD" w:rsidP="00AE124B">
      <w:pPr>
        <w:rPr>
          <w:lang w:val="en-GB"/>
        </w:rPr>
      </w:pPr>
      <w:r>
        <w:rPr>
          <w:noProof/>
          <w:lang w:eastAsia="en-GB"/>
        </w:rPr>
        <w:drawing>
          <wp:anchor distT="0" distB="0" distL="114300" distR="114300" simplePos="0" relativeHeight="251659264" behindDoc="1" locked="0" layoutInCell="1" allowOverlap="1" wp14:anchorId="4A0EFA63" wp14:editId="3BA878BD">
            <wp:simplePos x="0" y="0"/>
            <wp:positionH relativeFrom="margin">
              <wp:posOffset>3352816</wp:posOffset>
            </wp:positionH>
            <wp:positionV relativeFrom="paragraph">
              <wp:posOffset>151130</wp:posOffset>
            </wp:positionV>
            <wp:extent cx="3147695" cy="1122680"/>
            <wp:effectExtent l="0" t="0" r="0" b="1270"/>
            <wp:wrapTight wrapText="bothSides">
              <wp:wrapPolygon edited="0">
                <wp:start x="0" y="0"/>
                <wp:lineTo x="0" y="21258"/>
                <wp:lineTo x="21439" y="21258"/>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 image and wording.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7695" cy="11226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0288" behindDoc="1" locked="0" layoutInCell="1" allowOverlap="1" wp14:anchorId="6B6403AF">
            <wp:simplePos x="0" y="0"/>
            <wp:positionH relativeFrom="column">
              <wp:posOffset>268621</wp:posOffset>
            </wp:positionH>
            <wp:positionV relativeFrom="paragraph">
              <wp:posOffset>151492</wp:posOffset>
            </wp:positionV>
            <wp:extent cx="3084195" cy="1054735"/>
            <wp:effectExtent l="0" t="0" r="1905" b="0"/>
            <wp:wrapTight wrapText="bothSides">
              <wp:wrapPolygon edited="0">
                <wp:start x="0" y="0"/>
                <wp:lineTo x="0" y="21067"/>
                <wp:lineTo x="21480" y="21067"/>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1054735"/>
                    </a:xfrm>
                    <a:prstGeom prst="rect">
                      <a:avLst/>
                    </a:prstGeom>
                    <a:noFill/>
                  </pic:spPr>
                </pic:pic>
              </a:graphicData>
            </a:graphic>
            <wp14:sizeRelH relativeFrom="margin">
              <wp14:pctWidth>0</wp14:pctWidth>
            </wp14:sizeRelH>
          </wp:anchor>
        </w:drawing>
      </w:r>
    </w:p>
    <w:p w:rsidR="00AE124B" w:rsidRPr="00AE124B" w:rsidRDefault="00AE124B" w:rsidP="00AE124B">
      <w:pPr>
        <w:rPr>
          <w:lang w:val="en-GB"/>
        </w:rPr>
      </w:pPr>
    </w:p>
    <w:p w:rsidR="0010779C" w:rsidRPr="001C403B" w:rsidRDefault="0010779C" w:rsidP="0010779C">
      <w:pPr>
        <w:pStyle w:val="Heading4"/>
        <w:rPr>
          <w:rFonts w:ascii="Arial" w:hAnsi="Arial" w:cs="Arial"/>
          <w:sz w:val="36"/>
          <w:szCs w:val="36"/>
        </w:rPr>
      </w:pPr>
      <w:r w:rsidRPr="001A4E0E">
        <w:rPr>
          <w:rFonts w:ascii="Arial" w:hAnsi="Arial" w:cs="Arial"/>
        </w:rPr>
        <w:tab/>
      </w:r>
      <w:r w:rsidRPr="001C403B">
        <w:rPr>
          <w:rFonts w:ascii="Arial" w:hAnsi="Arial" w:cs="Arial"/>
          <w:sz w:val="36"/>
          <w:szCs w:val="36"/>
        </w:rPr>
        <w:t>Child Protection Policy</w:t>
      </w:r>
      <w:r w:rsidRPr="001C403B">
        <w:rPr>
          <w:rFonts w:ascii="Arial" w:hAnsi="Arial" w:cs="Arial"/>
          <w:sz w:val="36"/>
          <w:szCs w:val="36"/>
        </w:rPr>
        <w:tab/>
      </w:r>
    </w:p>
    <w:p w:rsidR="0010779C" w:rsidRPr="001A4E0E" w:rsidRDefault="0010779C" w:rsidP="0010779C">
      <w:pPr>
        <w:jc w:val="both"/>
        <w:rPr>
          <w:rFonts w:ascii="Arial" w:hAnsi="Arial" w:cs="Arial"/>
          <w:sz w:val="28"/>
          <w:lang w:val="en-GB"/>
        </w:rPr>
      </w:pPr>
    </w:p>
    <w:p w:rsidR="0010779C" w:rsidRPr="001A4E0E" w:rsidRDefault="0010779C" w:rsidP="0010779C">
      <w:pPr>
        <w:jc w:val="both"/>
        <w:rPr>
          <w:rFonts w:ascii="Arial" w:hAnsi="Arial" w:cs="Arial"/>
          <w:b/>
          <w:sz w:val="24"/>
          <w:szCs w:val="24"/>
          <w:lang w:val="en-GB"/>
        </w:rPr>
      </w:pPr>
      <w:r w:rsidRPr="001A4E0E">
        <w:rPr>
          <w:rFonts w:ascii="Arial" w:hAnsi="Arial" w:cs="Arial"/>
          <w:b/>
          <w:sz w:val="24"/>
          <w:szCs w:val="24"/>
          <w:lang w:val="en-GB"/>
        </w:rPr>
        <w:t>Context</w:t>
      </w:r>
    </w:p>
    <w:p w:rsidR="0010779C" w:rsidRPr="001A4E0E" w:rsidRDefault="0010779C" w:rsidP="0010779C">
      <w:pPr>
        <w:jc w:val="both"/>
        <w:rPr>
          <w:rFonts w:ascii="Arial" w:hAnsi="Arial" w:cs="Arial"/>
          <w:sz w:val="24"/>
          <w:lang w:val="en-GB"/>
        </w:rPr>
      </w:pPr>
    </w:p>
    <w:p w:rsidR="0010779C" w:rsidRPr="001A4E0E" w:rsidRDefault="0010779C" w:rsidP="0010779C">
      <w:pPr>
        <w:rPr>
          <w:rFonts w:ascii="Arial" w:hAnsi="Arial" w:cs="Arial"/>
          <w:sz w:val="24"/>
          <w:szCs w:val="24"/>
          <w:lang w:val="en-GB"/>
        </w:rPr>
      </w:pPr>
      <w:r w:rsidRPr="001A4E0E">
        <w:rPr>
          <w:rFonts w:ascii="Arial" w:hAnsi="Arial" w:cs="Arial"/>
          <w:sz w:val="24"/>
          <w:lang w:val="en-GB"/>
        </w:rPr>
        <w:t xml:space="preserve">Protecting children and young people and meeting their needs is everyone’s job. </w:t>
      </w:r>
      <w:r w:rsidRPr="001A4E0E">
        <w:rPr>
          <w:rFonts w:ascii="Arial" w:hAnsi="Arial" w:cs="Arial"/>
          <w:sz w:val="24"/>
          <w:szCs w:val="24"/>
          <w:lang w:val="en"/>
        </w:rPr>
        <w:t>We're all responsible for reporting concerns about a child's welfare</w:t>
      </w:r>
    </w:p>
    <w:p w:rsidR="0010779C" w:rsidRPr="001A4E0E" w:rsidRDefault="0010779C" w:rsidP="0010779C">
      <w:pPr>
        <w:rPr>
          <w:rFonts w:ascii="Arial" w:hAnsi="Arial" w:cs="Arial"/>
          <w:sz w:val="24"/>
          <w:szCs w:val="24"/>
          <w:lang w:val="en-GB"/>
        </w:rPr>
      </w:pPr>
    </w:p>
    <w:p w:rsidR="0010779C" w:rsidRPr="001A4E0E" w:rsidRDefault="0010779C" w:rsidP="0010779C">
      <w:pPr>
        <w:rPr>
          <w:rFonts w:ascii="Arial" w:hAnsi="Arial" w:cs="Arial"/>
          <w:sz w:val="24"/>
          <w:lang w:val="en-GB"/>
        </w:rPr>
      </w:pPr>
      <w:r w:rsidRPr="001A4E0E">
        <w:rPr>
          <w:rFonts w:ascii="Arial" w:hAnsi="Arial" w:cs="Arial"/>
          <w:sz w:val="24"/>
          <w:lang w:val="en-GB"/>
        </w:rPr>
        <w:t xml:space="preserve">Aberdeenshire Guidelines for protecting children and young people form part of every employee’s Terms and Conditions of Service and therefore apply to all staff and to all working activities at </w:t>
      </w:r>
      <w:r w:rsidR="002C5460">
        <w:rPr>
          <w:rFonts w:ascii="Arial" w:hAnsi="Arial" w:cs="Arial"/>
          <w:sz w:val="24"/>
          <w:lang w:val="en-GB"/>
        </w:rPr>
        <w:t>Rayne North School</w:t>
      </w:r>
      <w:r w:rsidRPr="001A4E0E">
        <w:rPr>
          <w:rFonts w:ascii="Arial" w:hAnsi="Arial" w:cs="Arial"/>
          <w:sz w:val="24"/>
          <w:lang w:val="en-GB"/>
        </w:rPr>
        <w:t>.</w:t>
      </w:r>
    </w:p>
    <w:p w:rsidR="0010779C" w:rsidRPr="001A4E0E" w:rsidRDefault="0010779C" w:rsidP="0010779C">
      <w:pPr>
        <w:rPr>
          <w:rFonts w:ascii="Arial" w:hAnsi="Arial" w:cs="Arial"/>
          <w:sz w:val="24"/>
          <w:lang w:val="en-GB"/>
        </w:rPr>
      </w:pPr>
    </w:p>
    <w:p w:rsidR="0010779C" w:rsidRPr="001A4E0E" w:rsidRDefault="0010779C" w:rsidP="0010779C">
      <w:pPr>
        <w:rPr>
          <w:rFonts w:ascii="Arial" w:hAnsi="Arial" w:cs="Arial"/>
          <w:sz w:val="24"/>
          <w:lang w:val="en-GB"/>
        </w:rPr>
      </w:pPr>
      <w:r w:rsidRPr="001A4E0E">
        <w:rPr>
          <w:rFonts w:ascii="Arial" w:hAnsi="Arial" w:cs="Arial"/>
          <w:sz w:val="24"/>
          <w:lang w:val="en-GB"/>
        </w:rPr>
        <w:t>The Guidelines which will be adhered to by all members of staff are based on the national guidelines which are set within the wider context of GIRFEC, The Early Years Framework and the UN Rights of the Child and set out common standards for protecting children through interagency working.</w:t>
      </w:r>
    </w:p>
    <w:p w:rsidR="0010779C" w:rsidRPr="001A4E0E" w:rsidRDefault="0010779C" w:rsidP="0010779C">
      <w:pPr>
        <w:tabs>
          <w:tab w:val="left" w:pos="2520"/>
        </w:tabs>
        <w:spacing w:before="120"/>
        <w:rPr>
          <w:rFonts w:ascii="Arial" w:hAnsi="Arial" w:cs="Arial"/>
          <w:sz w:val="24"/>
          <w:lang w:val="en-GB"/>
        </w:rPr>
      </w:pPr>
    </w:p>
    <w:p w:rsidR="0010779C" w:rsidRPr="001A4E0E" w:rsidRDefault="0010779C" w:rsidP="0010779C">
      <w:pPr>
        <w:tabs>
          <w:tab w:val="left" w:pos="2520"/>
        </w:tabs>
        <w:spacing w:before="120"/>
        <w:rPr>
          <w:rFonts w:ascii="Arial" w:hAnsi="Arial" w:cs="Arial"/>
          <w:b/>
          <w:sz w:val="24"/>
          <w:lang w:val="en-GB"/>
        </w:rPr>
      </w:pPr>
      <w:r w:rsidRPr="001A4E0E">
        <w:rPr>
          <w:rFonts w:ascii="Arial" w:hAnsi="Arial" w:cs="Arial"/>
          <w:b/>
          <w:sz w:val="24"/>
          <w:lang w:val="en-GB"/>
        </w:rPr>
        <w:t>National and Local Guidelines</w:t>
      </w:r>
    </w:p>
    <w:p w:rsidR="007A6DB4" w:rsidRPr="001C403B" w:rsidRDefault="0010779C" w:rsidP="0010779C">
      <w:pPr>
        <w:tabs>
          <w:tab w:val="left" w:pos="2520"/>
        </w:tabs>
        <w:spacing w:before="120"/>
        <w:rPr>
          <w:rFonts w:ascii="Arial" w:hAnsi="Arial" w:cs="Arial"/>
          <w:sz w:val="24"/>
          <w:u w:val="single"/>
          <w:lang w:val="en-GB"/>
        </w:rPr>
      </w:pPr>
      <w:r w:rsidRPr="001A4E0E">
        <w:rPr>
          <w:rFonts w:ascii="Arial" w:hAnsi="Arial" w:cs="Arial"/>
          <w:sz w:val="24"/>
          <w:lang w:val="en-GB"/>
        </w:rPr>
        <w:t xml:space="preserve">National guidelines can be accessed at </w:t>
      </w:r>
      <w:hyperlink r:id="rId9" w:history="1">
        <w:r w:rsidRPr="001A4E0E">
          <w:rPr>
            <w:rStyle w:val="Hyperlink"/>
            <w:rFonts w:ascii="Arial" w:hAnsi="Arial" w:cs="Arial"/>
            <w:sz w:val="24"/>
            <w:lang w:val="en-GB"/>
          </w:rPr>
          <w:t>http://nspcc.org.uk/scotland</w:t>
        </w:r>
      </w:hyperlink>
      <w:r w:rsidRPr="001A4E0E">
        <w:rPr>
          <w:rFonts w:ascii="Arial" w:hAnsi="Arial" w:cs="Arial"/>
          <w:sz w:val="24"/>
          <w:lang w:val="en-GB"/>
        </w:rPr>
        <w:t xml:space="preserve"> </w:t>
      </w:r>
      <w:r w:rsidR="00F0481E">
        <w:rPr>
          <w:rFonts w:ascii="Arial" w:hAnsi="Arial" w:cs="Arial"/>
          <w:sz w:val="24"/>
          <w:lang w:val="en-GB"/>
        </w:rPr>
        <w:t>,</w:t>
      </w:r>
      <w:r w:rsidRPr="001A4E0E">
        <w:rPr>
          <w:rFonts w:ascii="Arial" w:hAnsi="Arial" w:cs="Arial"/>
          <w:sz w:val="24"/>
          <w:lang w:val="en-GB"/>
        </w:rPr>
        <w:t xml:space="preserve"> </w:t>
      </w:r>
      <w:hyperlink r:id="rId10" w:history="1">
        <w:r w:rsidR="001C403B" w:rsidRPr="001C403B">
          <w:rPr>
            <w:rStyle w:val="Hyperlink"/>
            <w:rFonts w:ascii="Arial" w:hAnsi="Arial" w:cs="Arial"/>
            <w:sz w:val="24"/>
            <w:lang w:val="en-GB"/>
          </w:rPr>
          <w:t>http://www.girfec-aberdeenshire.org/wp-content/uploads/2015/03/National-Guidance-for-Child-Protection-in-Scotland-2014.pdf</w:t>
        </w:r>
      </w:hyperlink>
      <w:r w:rsidR="001C403B">
        <w:rPr>
          <w:rFonts w:ascii="Arial" w:hAnsi="Arial" w:cs="Arial"/>
          <w:sz w:val="24"/>
          <w:lang w:val="en-GB"/>
        </w:rPr>
        <w:t xml:space="preserve"> </w:t>
      </w:r>
      <w:r w:rsidRPr="001A4E0E">
        <w:rPr>
          <w:rFonts w:ascii="Arial" w:hAnsi="Arial" w:cs="Arial"/>
          <w:sz w:val="24"/>
          <w:lang w:val="en-GB"/>
        </w:rPr>
        <w:t xml:space="preserve">while North East of Scotland Child Protection Guidelines can be found online at </w:t>
      </w:r>
      <w:hyperlink r:id="rId11" w:history="1">
        <w:r w:rsidR="001C403B" w:rsidRPr="005836E5">
          <w:rPr>
            <w:rStyle w:val="Hyperlink"/>
            <w:rFonts w:ascii="Arial" w:hAnsi="Arial" w:cs="Arial"/>
            <w:sz w:val="24"/>
            <w:lang w:val="en-GB"/>
          </w:rPr>
          <w:t>http://www.childprotectionpartnership.org.uk</w:t>
        </w:r>
      </w:hyperlink>
      <w:r w:rsidRPr="001A4E0E">
        <w:rPr>
          <w:rFonts w:ascii="Arial" w:hAnsi="Arial" w:cs="Arial"/>
          <w:sz w:val="24"/>
          <w:lang w:val="en-GB"/>
        </w:rPr>
        <w:t xml:space="preserve"> and Aberdeenshire’s policy guidelines at </w:t>
      </w:r>
      <w:hyperlink r:id="rId12" w:history="1">
        <w:r w:rsidRPr="001A4E0E">
          <w:rPr>
            <w:rStyle w:val="Hyperlink"/>
            <w:rFonts w:ascii="Arial" w:hAnsi="Arial" w:cs="Arial"/>
            <w:sz w:val="24"/>
            <w:lang w:val="en-GB"/>
          </w:rPr>
          <w:t>www.girfec-aberdeenshire.org</w:t>
        </w:r>
      </w:hyperlink>
      <w:r w:rsidRPr="001A4E0E">
        <w:rPr>
          <w:rFonts w:ascii="Arial" w:hAnsi="Arial" w:cs="Arial"/>
          <w:sz w:val="24"/>
          <w:lang w:val="en-GB"/>
        </w:rPr>
        <w:t xml:space="preserve">  </w:t>
      </w:r>
    </w:p>
    <w:p w:rsidR="007A6DB4" w:rsidRDefault="0010779C" w:rsidP="0010779C">
      <w:pPr>
        <w:tabs>
          <w:tab w:val="left" w:pos="2520"/>
        </w:tabs>
        <w:spacing w:before="120"/>
        <w:rPr>
          <w:rFonts w:ascii="Arial" w:hAnsi="Arial" w:cs="Arial"/>
          <w:sz w:val="24"/>
          <w:lang w:val="en-GB"/>
        </w:rPr>
      </w:pPr>
      <w:r w:rsidRPr="001A4E0E">
        <w:rPr>
          <w:rFonts w:ascii="Arial" w:hAnsi="Arial" w:cs="Arial"/>
          <w:sz w:val="24"/>
          <w:lang w:val="en-GB"/>
        </w:rPr>
        <w:t xml:space="preserve">Staff should also use the CEOP website at </w:t>
      </w:r>
      <w:hyperlink r:id="rId13" w:history="1">
        <w:r w:rsidRPr="001A4E0E">
          <w:rPr>
            <w:rStyle w:val="Hyperlink"/>
            <w:rFonts w:ascii="Arial" w:hAnsi="Arial" w:cs="Arial"/>
            <w:sz w:val="24"/>
            <w:lang w:val="en-GB"/>
          </w:rPr>
          <w:t>http://ceop.police.uk</w:t>
        </w:r>
      </w:hyperlink>
      <w:r w:rsidRPr="001A4E0E">
        <w:rPr>
          <w:rFonts w:ascii="Arial" w:hAnsi="Arial" w:cs="Arial"/>
          <w:sz w:val="24"/>
          <w:lang w:val="en-GB"/>
        </w:rPr>
        <w:t xml:space="preserve"> to access information about internet safety.  All three websites should be referred to for guidance and advice. NESCP also provide a range of training opportunities for staff. </w:t>
      </w:r>
    </w:p>
    <w:p w:rsidR="001C403B" w:rsidRPr="001A4E0E" w:rsidRDefault="001C403B" w:rsidP="0010779C">
      <w:pPr>
        <w:tabs>
          <w:tab w:val="left" w:pos="2520"/>
        </w:tabs>
        <w:spacing w:before="120"/>
        <w:rPr>
          <w:rFonts w:ascii="Arial" w:hAnsi="Arial" w:cs="Arial"/>
          <w:sz w:val="24"/>
          <w:lang w:val="en-GB"/>
        </w:rPr>
      </w:pPr>
    </w:p>
    <w:p w:rsidR="0010779C" w:rsidRPr="001A4E0E" w:rsidRDefault="0010779C" w:rsidP="0010779C">
      <w:pPr>
        <w:tabs>
          <w:tab w:val="left" w:pos="2520"/>
        </w:tabs>
        <w:spacing w:before="120"/>
        <w:rPr>
          <w:rFonts w:ascii="Arial" w:hAnsi="Arial" w:cs="Arial"/>
          <w:b/>
          <w:sz w:val="24"/>
          <w:lang w:val="en-GB"/>
        </w:rPr>
      </w:pPr>
      <w:r w:rsidRPr="001A4E0E">
        <w:rPr>
          <w:rFonts w:ascii="Arial" w:hAnsi="Arial" w:cs="Arial"/>
          <w:b/>
          <w:sz w:val="24"/>
          <w:lang w:val="en-GB"/>
        </w:rPr>
        <w:t>Training</w:t>
      </w:r>
    </w:p>
    <w:p w:rsidR="0010779C" w:rsidRPr="001A4E0E" w:rsidRDefault="0010779C" w:rsidP="0010779C">
      <w:pPr>
        <w:tabs>
          <w:tab w:val="left" w:pos="2520"/>
        </w:tabs>
        <w:spacing w:before="120"/>
        <w:rPr>
          <w:rFonts w:ascii="Arial" w:hAnsi="Arial" w:cs="Arial"/>
          <w:sz w:val="24"/>
          <w:lang w:val="en-GB"/>
        </w:rPr>
      </w:pPr>
      <w:r w:rsidRPr="001A4E0E">
        <w:rPr>
          <w:rFonts w:ascii="Arial" w:hAnsi="Arial" w:cs="Arial"/>
          <w:sz w:val="24"/>
          <w:lang w:val="en-GB"/>
        </w:rPr>
        <w:t>The Head Teacher</w:t>
      </w:r>
      <w:r w:rsidR="002C5460">
        <w:rPr>
          <w:rFonts w:ascii="Arial" w:hAnsi="Arial" w:cs="Arial"/>
          <w:sz w:val="24"/>
          <w:lang w:val="en-GB"/>
        </w:rPr>
        <w:t xml:space="preserve"> has undertaken</w:t>
      </w:r>
      <w:r w:rsidRPr="001A4E0E">
        <w:rPr>
          <w:rFonts w:ascii="Arial" w:hAnsi="Arial" w:cs="Arial"/>
          <w:sz w:val="24"/>
          <w:lang w:val="en-GB"/>
        </w:rPr>
        <w:t xml:space="preserve"> Aberdeenshire </w:t>
      </w:r>
      <w:r w:rsidR="008E04F3">
        <w:rPr>
          <w:rFonts w:ascii="Arial" w:hAnsi="Arial" w:cs="Arial"/>
          <w:sz w:val="24"/>
          <w:lang w:val="en-GB"/>
        </w:rPr>
        <w:t xml:space="preserve">and NESCP </w:t>
      </w:r>
      <w:r w:rsidRPr="001A4E0E">
        <w:rPr>
          <w:rFonts w:ascii="Arial" w:hAnsi="Arial" w:cs="Arial"/>
          <w:sz w:val="24"/>
          <w:lang w:val="en-GB"/>
        </w:rPr>
        <w:t>trainin</w:t>
      </w:r>
      <w:r w:rsidR="002D4867">
        <w:rPr>
          <w:rFonts w:ascii="Arial" w:hAnsi="Arial" w:cs="Arial"/>
          <w:sz w:val="24"/>
          <w:lang w:val="en-GB"/>
        </w:rPr>
        <w:t>g in GIRFEC and Child Protection.</w:t>
      </w:r>
    </w:p>
    <w:p w:rsidR="0010779C" w:rsidRPr="001A4E0E" w:rsidRDefault="0010779C" w:rsidP="0010779C">
      <w:pPr>
        <w:tabs>
          <w:tab w:val="left" w:pos="2520"/>
        </w:tabs>
        <w:spacing w:before="120"/>
        <w:rPr>
          <w:rFonts w:ascii="Arial" w:hAnsi="Arial" w:cs="Arial"/>
          <w:sz w:val="24"/>
          <w:lang w:val="en-GB"/>
        </w:rPr>
      </w:pPr>
      <w:r w:rsidRPr="001A4E0E">
        <w:rPr>
          <w:rFonts w:ascii="Arial" w:hAnsi="Arial" w:cs="Arial"/>
          <w:sz w:val="24"/>
          <w:lang w:val="en-GB"/>
        </w:rPr>
        <w:t>Staff responsible for Child Protection will continue to update their knowledge and understanding through ongoing training.</w:t>
      </w:r>
    </w:p>
    <w:p w:rsidR="0010779C" w:rsidRPr="001A4E0E" w:rsidRDefault="0010779C" w:rsidP="0010779C">
      <w:pPr>
        <w:tabs>
          <w:tab w:val="left" w:pos="2520"/>
        </w:tabs>
        <w:spacing w:before="120"/>
        <w:rPr>
          <w:rFonts w:ascii="Arial" w:hAnsi="Arial" w:cs="Arial"/>
          <w:sz w:val="24"/>
          <w:lang w:val="en-GB"/>
        </w:rPr>
      </w:pPr>
    </w:p>
    <w:p w:rsidR="0010779C" w:rsidRPr="001A4E0E" w:rsidRDefault="0010779C" w:rsidP="0010779C">
      <w:pPr>
        <w:tabs>
          <w:tab w:val="left" w:pos="2520"/>
        </w:tabs>
        <w:spacing w:before="120"/>
        <w:rPr>
          <w:rFonts w:ascii="Arial" w:hAnsi="Arial" w:cs="Arial"/>
          <w:b/>
          <w:sz w:val="24"/>
          <w:lang w:val="en-GB"/>
        </w:rPr>
      </w:pPr>
      <w:r w:rsidRPr="001A4E0E">
        <w:rPr>
          <w:rFonts w:ascii="Arial" w:hAnsi="Arial" w:cs="Arial"/>
          <w:b/>
          <w:sz w:val="24"/>
          <w:lang w:val="en-GB"/>
        </w:rPr>
        <w:t>Personnel</w:t>
      </w:r>
    </w:p>
    <w:p w:rsidR="0010779C" w:rsidRDefault="0010779C" w:rsidP="0010779C">
      <w:pPr>
        <w:tabs>
          <w:tab w:val="left" w:pos="2520"/>
        </w:tabs>
        <w:spacing w:before="120"/>
        <w:rPr>
          <w:rFonts w:ascii="Arial" w:hAnsi="Arial" w:cs="Arial"/>
          <w:sz w:val="24"/>
          <w:lang w:val="en-GB"/>
        </w:rPr>
      </w:pPr>
      <w:r w:rsidRPr="001A4E0E">
        <w:rPr>
          <w:rFonts w:ascii="Arial" w:hAnsi="Arial" w:cs="Arial"/>
          <w:sz w:val="24"/>
          <w:lang w:val="en-GB"/>
        </w:rPr>
        <w:t xml:space="preserve">At </w:t>
      </w:r>
      <w:r w:rsidR="002D4867">
        <w:rPr>
          <w:rFonts w:ascii="Arial" w:hAnsi="Arial" w:cs="Arial"/>
          <w:sz w:val="24"/>
          <w:lang w:val="en-GB"/>
        </w:rPr>
        <w:t>Rayne North School</w:t>
      </w:r>
      <w:r w:rsidRPr="001A4E0E">
        <w:rPr>
          <w:rFonts w:ascii="Arial" w:hAnsi="Arial" w:cs="Arial"/>
          <w:sz w:val="24"/>
          <w:lang w:val="en-GB"/>
        </w:rPr>
        <w:t xml:space="preserve"> the Head Teacher </w:t>
      </w:r>
      <w:r w:rsidR="002D4867">
        <w:rPr>
          <w:rFonts w:ascii="Arial" w:hAnsi="Arial" w:cs="Arial"/>
          <w:sz w:val="24"/>
          <w:lang w:val="en-GB"/>
        </w:rPr>
        <w:t>Stephanie Stephen</w:t>
      </w:r>
      <w:r w:rsidRPr="001A4E0E">
        <w:rPr>
          <w:rFonts w:ascii="Arial" w:hAnsi="Arial" w:cs="Arial"/>
          <w:sz w:val="24"/>
          <w:lang w:val="en-GB"/>
        </w:rPr>
        <w:t xml:space="preserve"> is the Child Protection Co-</w:t>
      </w:r>
      <w:r w:rsidR="001C403B">
        <w:rPr>
          <w:rFonts w:ascii="Arial" w:hAnsi="Arial" w:cs="Arial"/>
          <w:sz w:val="24"/>
          <w:lang w:val="en-GB"/>
        </w:rPr>
        <w:t>o</w:t>
      </w:r>
      <w:r w:rsidRPr="001A4E0E">
        <w:rPr>
          <w:rFonts w:ascii="Arial" w:hAnsi="Arial" w:cs="Arial"/>
          <w:sz w:val="24"/>
          <w:lang w:val="en-GB"/>
        </w:rPr>
        <w:t xml:space="preserve">rdinator and has overall responsibility for all matters of child protection. In her absence </w:t>
      </w:r>
      <w:r w:rsidR="002D4867">
        <w:rPr>
          <w:rFonts w:ascii="Arial" w:hAnsi="Arial" w:cs="Arial"/>
          <w:sz w:val="24"/>
          <w:lang w:val="en-GB"/>
        </w:rPr>
        <w:t xml:space="preserve">a member of </w:t>
      </w:r>
      <w:r w:rsidR="002D4867">
        <w:rPr>
          <w:rFonts w:ascii="Arial" w:hAnsi="Arial" w:cs="Arial"/>
          <w:sz w:val="24"/>
          <w:lang w:val="en-GB"/>
        </w:rPr>
        <w:lastRenderedPageBreak/>
        <w:t>teaching staff</w:t>
      </w:r>
      <w:r w:rsidRPr="001A4E0E">
        <w:rPr>
          <w:rFonts w:ascii="Arial" w:hAnsi="Arial" w:cs="Arial"/>
          <w:sz w:val="24"/>
          <w:lang w:val="en-GB"/>
        </w:rPr>
        <w:t xml:space="preserve"> will take on this responsibility. The</w:t>
      </w:r>
      <w:r w:rsidR="002D4867">
        <w:rPr>
          <w:rFonts w:ascii="Arial" w:hAnsi="Arial" w:cs="Arial"/>
          <w:sz w:val="24"/>
          <w:lang w:val="en-GB"/>
        </w:rPr>
        <w:t xml:space="preserve"> teaching staff </w:t>
      </w:r>
      <w:r w:rsidR="001C403B">
        <w:rPr>
          <w:rFonts w:ascii="Arial" w:hAnsi="Arial" w:cs="Arial"/>
          <w:sz w:val="24"/>
          <w:lang w:val="en-GB"/>
        </w:rPr>
        <w:t>can</w:t>
      </w:r>
      <w:r w:rsidR="002D4867">
        <w:rPr>
          <w:rFonts w:ascii="Arial" w:hAnsi="Arial" w:cs="Arial"/>
          <w:sz w:val="24"/>
          <w:lang w:val="en-GB"/>
        </w:rPr>
        <w:t xml:space="preserve"> seek support from nearby Head Teachers if required in the Head Teachers </w:t>
      </w:r>
      <w:r w:rsidR="001C403B">
        <w:rPr>
          <w:rFonts w:ascii="Arial" w:hAnsi="Arial" w:cs="Arial"/>
          <w:sz w:val="24"/>
          <w:lang w:val="en-GB"/>
        </w:rPr>
        <w:t>absence</w:t>
      </w:r>
      <w:r w:rsidRPr="001A4E0E">
        <w:rPr>
          <w:rFonts w:ascii="Arial" w:hAnsi="Arial" w:cs="Arial"/>
          <w:sz w:val="24"/>
          <w:lang w:val="en-GB"/>
        </w:rPr>
        <w:t>.</w:t>
      </w:r>
    </w:p>
    <w:p w:rsidR="002D4867" w:rsidRPr="001C403B" w:rsidRDefault="002D4867" w:rsidP="001C403B">
      <w:pPr>
        <w:pStyle w:val="ListParagraph"/>
        <w:numPr>
          <w:ilvl w:val="0"/>
          <w:numId w:val="5"/>
        </w:numPr>
        <w:tabs>
          <w:tab w:val="left" w:pos="2520"/>
        </w:tabs>
        <w:spacing w:before="120"/>
        <w:rPr>
          <w:rFonts w:ascii="Arial" w:hAnsi="Arial" w:cs="Arial"/>
          <w:sz w:val="24"/>
          <w:lang w:val="en-GB"/>
        </w:rPr>
      </w:pPr>
      <w:r w:rsidRPr="001C403B">
        <w:rPr>
          <w:rFonts w:ascii="Arial" w:hAnsi="Arial" w:cs="Arial"/>
          <w:sz w:val="24"/>
          <w:lang w:val="en-GB"/>
        </w:rPr>
        <w:t>Mrs E McMah</w:t>
      </w:r>
      <w:r w:rsidR="001C403B">
        <w:rPr>
          <w:rFonts w:ascii="Arial" w:hAnsi="Arial" w:cs="Arial"/>
          <w:sz w:val="24"/>
          <w:lang w:val="en-GB"/>
        </w:rPr>
        <w:t>o</w:t>
      </w:r>
      <w:r w:rsidRPr="001C403B">
        <w:rPr>
          <w:rFonts w:ascii="Arial" w:hAnsi="Arial" w:cs="Arial"/>
          <w:sz w:val="24"/>
          <w:lang w:val="en-GB"/>
        </w:rPr>
        <w:t xml:space="preserve">n Logie Durno School </w:t>
      </w:r>
      <w:r w:rsidR="001C403B">
        <w:rPr>
          <w:rFonts w:ascii="Arial" w:hAnsi="Arial" w:cs="Arial"/>
          <w:sz w:val="24"/>
          <w:lang w:val="en-GB"/>
        </w:rPr>
        <w:t xml:space="preserve">  01467 536900</w:t>
      </w:r>
    </w:p>
    <w:p w:rsidR="002D4867" w:rsidRPr="001C403B" w:rsidRDefault="002D4867" w:rsidP="001C403B">
      <w:pPr>
        <w:pStyle w:val="ListParagraph"/>
        <w:numPr>
          <w:ilvl w:val="0"/>
          <w:numId w:val="5"/>
        </w:numPr>
        <w:tabs>
          <w:tab w:val="left" w:pos="2520"/>
        </w:tabs>
        <w:spacing w:before="120"/>
        <w:rPr>
          <w:rFonts w:ascii="Arial" w:hAnsi="Arial" w:cs="Arial"/>
          <w:sz w:val="24"/>
          <w:lang w:val="en-GB"/>
        </w:rPr>
      </w:pPr>
      <w:r w:rsidRPr="001C403B">
        <w:rPr>
          <w:rFonts w:ascii="Arial" w:hAnsi="Arial" w:cs="Arial"/>
          <w:sz w:val="24"/>
          <w:lang w:val="en-GB"/>
        </w:rPr>
        <w:t xml:space="preserve">Mr J Ferguson Rayne North School </w:t>
      </w:r>
      <w:r w:rsidR="001C403B">
        <w:rPr>
          <w:rFonts w:ascii="Arial" w:hAnsi="Arial" w:cs="Arial"/>
          <w:sz w:val="24"/>
          <w:lang w:val="en-GB"/>
        </w:rPr>
        <w:t xml:space="preserve">    01464 851213</w:t>
      </w:r>
    </w:p>
    <w:p w:rsidR="0010779C" w:rsidRDefault="0010779C" w:rsidP="0010779C">
      <w:pPr>
        <w:tabs>
          <w:tab w:val="left" w:pos="2520"/>
        </w:tabs>
        <w:spacing w:before="120"/>
        <w:rPr>
          <w:rFonts w:ascii="Arial" w:hAnsi="Arial" w:cs="Arial"/>
          <w:sz w:val="24"/>
          <w:lang w:val="en-GB"/>
        </w:rPr>
      </w:pPr>
      <w:r w:rsidRPr="001A4E0E">
        <w:rPr>
          <w:rFonts w:ascii="Arial" w:hAnsi="Arial" w:cs="Arial"/>
          <w:sz w:val="24"/>
          <w:lang w:val="en-GB"/>
        </w:rPr>
        <w:t>Staff members with any concerns relating to a child at risk from any form of abuse should immediately discuss their concerns with the Child Protection Co-ordinator.</w:t>
      </w:r>
      <w:r w:rsidR="00647A71">
        <w:rPr>
          <w:rFonts w:ascii="Arial" w:hAnsi="Arial" w:cs="Arial"/>
          <w:sz w:val="24"/>
          <w:lang w:val="en-GB"/>
        </w:rPr>
        <w:t xml:space="preserve"> A GC1 should be completed (link attached at end of policy).</w:t>
      </w:r>
    </w:p>
    <w:p w:rsidR="001C403B" w:rsidRDefault="001C403B" w:rsidP="0010779C">
      <w:pPr>
        <w:tabs>
          <w:tab w:val="left" w:pos="2520"/>
        </w:tabs>
        <w:spacing w:before="120"/>
        <w:rPr>
          <w:rFonts w:ascii="Arial" w:hAnsi="Arial" w:cs="Arial"/>
          <w:sz w:val="24"/>
          <w:lang w:val="en-GB"/>
        </w:rPr>
      </w:pPr>
      <w:r>
        <w:rPr>
          <w:rFonts w:ascii="Arial" w:hAnsi="Arial" w:cs="Arial"/>
          <w:sz w:val="24"/>
          <w:lang w:val="en-GB"/>
        </w:rPr>
        <w:t>The Child Protection Co-ordinator will contact Social Work and Police as appropriate.</w:t>
      </w:r>
    </w:p>
    <w:p w:rsidR="007A6DB4" w:rsidRPr="007A6DB4" w:rsidRDefault="007A6DB4" w:rsidP="007A6DB4">
      <w:pPr>
        <w:tabs>
          <w:tab w:val="left" w:pos="2520"/>
        </w:tabs>
        <w:spacing w:before="120"/>
        <w:rPr>
          <w:rFonts w:ascii="Arial" w:hAnsi="Arial" w:cs="Arial"/>
          <w:sz w:val="24"/>
          <w:lang w:val="en-GB"/>
        </w:rPr>
      </w:pPr>
      <w:r w:rsidRPr="007A6DB4">
        <w:rPr>
          <w:rFonts w:ascii="Arial" w:hAnsi="Arial" w:cs="Arial"/>
          <w:sz w:val="24"/>
          <w:lang w:val="en-GB"/>
        </w:rPr>
        <w:t xml:space="preserve">Social Work and/or Police will provide </w:t>
      </w:r>
      <w:proofErr w:type="gramStart"/>
      <w:r w:rsidRPr="007A6DB4">
        <w:rPr>
          <w:rFonts w:ascii="Arial" w:hAnsi="Arial" w:cs="Arial"/>
          <w:sz w:val="24"/>
          <w:lang w:val="en-GB"/>
        </w:rPr>
        <w:t>advice, and</w:t>
      </w:r>
      <w:proofErr w:type="gramEnd"/>
      <w:r w:rsidRPr="007A6DB4">
        <w:rPr>
          <w:rFonts w:ascii="Arial" w:hAnsi="Arial" w:cs="Arial"/>
          <w:sz w:val="24"/>
          <w:lang w:val="en-GB"/>
        </w:rPr>
        <w:t xml:space="preserve"> discuss what further action is needed. They will decide whether to hold an Initial Referral Discussion (known as an IRD) which helps decide whether a child protection investigation is required.  Aberdeenshire's IRD guidance is available on the GIRFEC website</w:t>
      </w:r>
      <w:r w:rsidR="001C403B">
        <w:rPr>
          <w:rFonts w:ascii="Arial" w:hAnsi="Arial" w:cs="Arial"/>
          <w:sz w:val="24"/>
          <w:lang w:val="en-GB"/>
        </w:rPr>
        <w:t>.</w:t>
      </w:r>
      <w:r w:rsidRPr="007A6DB4">
        <w:rPr>
          <w:rFonts w:ascii="Arial" w:hAnsi="Arial" w:cs="Arial"/>
          <w:sz w:val="24"/>
          <w:lang w:val="en-GB"/>
        </w:rPr>
        <w:t xml:space="preserve"> </w:t>
      </w:r>
    </w:p>
    <w:p w:rsidR="0010779C" w:rsidRDefault="0010779C" w:rsidP="0010779C">
      <w:pPr>
        <w:rPr>
          <w:lang w:val="en-GB"/>
        </w:rPr>
      </w:pPr>
    </w:p>
    <w:p w:rsidR="0010779C" w:rsidRPr="001A4E0E" w:rsidRDefault="0010779C" w:rsidP="0010779C">
      <w:pPr>
        <w:pStyle w:val="Heading1"/>
        <w:rPr>
          <w:rFonts w:ascii="Arial" w:hAnsi="Arial" w:cs="Arial"/>
        </w:rPr>
      </w:pPr>
      <w:r w:rsidRPr="001A4E0E">
        <w:rPr>
          <w:rFonts w:ascii="Arial" w:hAnsi="Arial" w:cs="Arial"/>
        </w:rPr>
        <w:t>Staff Responsibility</w:t>
      </w:r>
    </w:p>
    <w:p w:rsidR="0010779C" w:rsidRPr="001A4E0E" w:rsidRDefault="0010779C" w:rsidP="0010779C">
      <w:pPr>
        <w:rPr>
          <w:rFonts w:ascii="Arial" w:hAnsi="Arial" w:cs="Arial"/>
          <w:lang w:val="en-GB"/>
        </w:rPr>
      </w:pPr>
    </w:p>
    <w:p w:rsidR="001C403B" w:rsidRDefault="0010779C" w:rsidP="007A6DB4">
      <w:pPr>
        <w:rPr>
          <w:rFonts w:ascii="Arial" w:hAnsi="Arial" w:cs="Arial"/>
          <w:sz w:val="24"/>
          <w:lang w:val="en-GB"/>
        </w:rPr>
      </w:pPr>
      <w:r w:rsidRPr="001A4E0E">
        <w:rPr>
          <w:rFonts w:ascii="Arial" w:hAnsi="Arial" w:cs="Arial"/>
          <w:sz w:val="24"/>
          <w:szCs w:val="24"/>
          <w:lang w:val="en-GB"/>
        </w:rPr>
        <w:t xml:space="preserve">It is the responsibility of every staff member to have read, understood and follow national and local guidelines (see websites under National/Local Guidelines). Staff will be informed and updated on an annual basis </w:t>
      </w:r>
      <w:r w:rsidRPr="001A4E0E">
        <w:rPr>
          <w:rFonts w:ascii="Arial" w:hAnsi="Arial" w:cs="Arial"/>
          <w:sz w:val="24"/>
          <w:lang w:val="en-GB"/>
        </w:rPr>
        <w:t xml:space="preserve">on the School’s Child Protection Guidelines. New staff, students and volunteers will also be informed of policy and procedures when they join the school. </w:t>
      </w:r>
    </w:p>
    <w:p w:rsidR="001C403B" w:rsidRDefault="001C403B" w:rsidP="007A6DB4">
      <w:pPr>
        <w:rPr>
          <w:rFonts w:ascii="Arial" w:hAnsi="Arial" w:cs="Arial"/>
          <w:lang w:val="en-GB"/>
        </w:rPr>
      </w:pPr>
    </w:p>
    <w:p w:rsidR="001C403B" w:rsidRPr="001C403B" w:rsidRDefault="001C403B" w:rsidP="007A6DB4">
      <w:pPr>
        <w:rPr>
          <w:rFonts w:ascii="Arial" w:hAnsi="Arial" w:cs="Arial"/>
          <w:b/>
          <w:sz w:val="24"/>
          <w:szCs w:val="24"/>
          <w:lang w:val="en-GB"/>
        </w:rPr>
      </w:pPr>
      <w:r>
        <w:rPr>
          <w:rFonts w:ascii="Arial" w:hAnsi="Arial" w:cs="Arial"/>
          <w:lang w:val="en-GB"/>
        </w:rPr>
        <w:t xml:space="preserve">   </w:t>
      </w:r>
      <w:r w:rsidRPr="001C403B">
        <w:rPr>
          <w:rFonts w:ascii="Arial" w:hAnsi="Arial" w:cs="Arial"/>
          <w:b/>
          <w:sz w:val="24"/>
          <w:szCs w:val="24"/>
          <w:lang w:val="en-GB"/>
        </w:rPr>
        <w:t>Be Aware</w:t>
      </w:r>
      <w:r>
        <w:rPr>
          <w:rFonts w:ascii="Arial" w:hAnsi="Arial" w:cs="Arial"/>
          <w:b/>
          <w:sz w:val="24"/>
          <w:szCs w:val="24"/>
          <w:lang w:val="en-GB"/>
        </w:rPr>
        <w:t>!</w:t>
      </w:r>
    </w:p>
    <w:p w:rsidR="001C403B" w:rsidRDefault="001C403B" w:rsidP="007A6DB4">
      <w:pPr>
        <w:rPr>
          <w:rFonts w:ascii="Arial" w:hAnsi="Arial" w:cs="Arial"/>
          <w:lang w:val="en-GB"/>
        </w:rPr>
      </w:pPr>
    </w:p>
    <w:p w:rsidR="007A6DB4" w:rsidRPr="001C403B" w:rsidRDefault="007A6DB4" w:rsidP="007A6DB4">
      <w:pPr>
        <w:rPr>
          <w:rFonts w:ascii="Arial" w:hAnsi="Arial" w:cs="Arial"/>
          <w:sz w:val="24"/>
          <w:szCs w:val="24"/>
          <w:lang w:val="en-GB"/>
        </w:rPr>
      </w:pPr>
      <w:r w:rsidRPr="001C403B">
        <w:rPr>
          <w:rFonts w:ascii="Arial" w:hAnsi="Arial" w:cs="Arial"/>
          <w:sz w:val="24"/>
          <w:szCs w:val="24"/>
          <w:lang w:val="en-GB"/>
        </w:rPr>
        <w:t>Research tells us disabled children are</w:t>
      </w:r>
      <w:r w:rsidRPr="001C403B">
        <w:rPr>
          <w:rFonts w:ascii="Arial" w:hAnsi="Arial" w:cs="Arial"/>
          <w:b/>
          <w:bCs/>
          <w:sz w:val="24"/>
          <w:szCs w:val="24"/>
          <w:lang w:val="en-GB"/>
        </w:rPr>
        <w:t xml:space="preserve"> approximately 3.6 times </w:t>
      </w:r>
      <w:r w:rsidRPr="001C403B">
        <w:rPr>
          <w:rFonts w:ascii="Arial" w:hAnsi="Arial" w:cs="Arial"/>
          <w:sz w:val="24"/>
          <w:szCs w:val="24"/>
          <w:lang w:val="en-GB"/>
        </w:rPr>
        <w:t>more likely to be abused or neglected than non-disabled children.</w:t>
      </w:r>
      <w:r w:rsidR="001C403B">
        <w:rPr>
          <w:rFonts w:ascii="Arial" w:hAnsi="Arial" w:cs="Arial"/>
          <w:sz w:val="24"/>
          <w:szCs w:val="24"/>
          <w:lang w:val="en-GB"/>
        </w:rPr>
        <w:t xml:space="preserve">  </w:t>
      </w:r>
      <w:r w:rsidRPr="001C403B">
        <w:rPr>
          <w:rFonts w:ascii="Arial" w:hAnsi="Arial" w:cs="Arial"/>
          <w:sz w:val="24"/>
          <w:szCs w:val="24"/>
          <w:lang w:val="en-GB"/>
        </w:rPr>
        <w:t xml:space="preserve">Disabled children are particularly vulnerable to abuse and neglect, because they are </w:t>
      </w:r>
      <w:r w:rsidRPr="001C403B">
        <w:rPr>
          <w:rFonts w:ascii="Arial" w:hAnsi="Arial" w:cs="Arial"/>
          <w:b/>
          <w:bCs/>
          <w:sz w:val="24"/>
          <w:szCs w:val="24"/>
          <w:lang w:val="en-GB"/>
        </w:rPr>
        <w:t xml:space="preserve">more dependent on parents and carers </w:t>
      </w:r>
      <w:r w:rsidRPr="001C403B">
        <w:rPr>
          <w:rFonts w:ascii="Arial" w:hAnsi="Arial" w:cs="Arial"/>
          <w:sz w:val="24"/>
          <w:szCs w:val="24"/>
          <w:lang w:val="en-GB"/>
        </w:rPr>
        <w:t xml:space="preserve">to have their needs met. </w:t>
      </w:r>
    </w:p>
    <w:p w:rsidR="007A6DB4" w:rsidRPr="001C403B" w:rsidRDefault="007A6DB4" w:rsidP="007A6DB4">
      <w:pPr>
        <w:rPr>
          <w:rFonts w:ascii="Arial" w:hAnsi="Arial" w:cs="Arial"/>
          <w:sz w:val="24"/>
          <w:szCs w:val="24"/>
          <w:lang w:val="en-GB"/>
        </w:rPr>
      </w:pPr>
      <w:r w:rsidRPr="001C403B">
        <w:rPr>
          <w:rFonts w:ascii="Arial" w:hAnsi="Arial" w:cs="Arial"/>
          <w:sz w:val="24"/>
          <w:szCs w:val="24"/>
          <w:lang w:val="en-GB"/>
        </w:rPr>
        <w:t xml:space="preserve">Children with </w:t>
      </w:r>
      <w:r w:rsidRPr="001C403B">
        <w:rPr>
          <w:rFonts w:ascii="Arial" w:hAnsi="Arial" w:cs="Arial"/>
          <w:b/>
          <w:bCs/>
          <w:sz w:val="24"/>
          <w:szCs w:val="24"/>
          <w:lang w:val="en-GB"/>
        </w:rPr>
        <w:t xml:space="preserve">communication difficulties </w:t>
      </w:r>
      <w:r w:rsidRPr="001C403B">
        <w:rPr>
          <w:rFonts w:ascii="Arial" w:hAnsi="Arial" w:cs="Arial"/>
          <w:sz w:val="24"/>
          <w:szCs w:val="24"/>
          <w:lang w:val="en-GB"/>
        </w:rPr>
        <w:t xml:space="preserve">may not be so able to tell anyone about their situation. Some children may not understand that what is happening to them is abuse or neglect. </w:t>
      </w:r>
    </w:p>
    <w:p w:rsidR="00F0481E" w:rsidRPr="00F0481E" w:rsidRDefault="00F0481E" w:rsidP="00F0481E">
      <w:pPr>
        <w:ind w:left="720"/>
        <w:rPr>
          <w:rFonts w:ascii="Arial" w:hAnsi="Arial" w:cs="Arial"/>
          <w:sz w:val="24"/>
          <w:lang w:val="en-GB"/>
        </w:rPr>
      </w:pPr>
    </w:p>
    <w:p w:rsidR="00C25054" w:rsidRPr="007A6DB4" w:rsidRDefault="00F0481E" w:rsidP="00F0481E">
      <w:pPr>
        <w:rPr>
          <w:rFonts w:ascii="Arial" w:hAnsi="Arial" w:cs="Arial"/>
          <w:sz w:val="24"/>
          <w:lang w:val="en-GB"/>
        </w:rPr>
      </w:pPr>
      <w:r>
        <w:rPr>
          <w:rFonts w:ascii="Arial" w:hAnsi="Arial" w:cs="Arial"/>
          <w:sz w:val="24"/>
          <w:lang w:val="en-GB"/>
        </w:rPr>
        <w:t xml:space="preserve">The categories of abuse are; </w:t>
      </w:r>
      <w:r w:rsidR="00647A71" w:rsidRPr="007A6DB4">
        <w:rPr>
          <w:rFonts w:ascii="Arial" w:hAnsi="Arial" w:cs="Arial"/>
          <w:sz w:val="24"/>
          <w:lang w:val="en-GB"/>
        </w:rPr>
        <w:t>Physical</w:t>
      </w:r>
      <w:r>
        <w:rPr>
          <w:rFonts w:ascii="Arial" w:hAnsi="Arial" w:cs="Arial"/>
          <w:sz w:val="24"/>
          <w:lang w:val="en-GB"/>
        </w:rPr>
        <w:t xml:space="preserve"> Abuse, </w:t>
      </w:r>
      <w:r w:rsidR="00647A71" w:rsidRPr="007A6DB4">
        <w:rPr>
          <w:rFonts w:ascii="Arial" w:hAnsi="Arial" w:cs="Arial"/>
          <w:sz w:val="24"/>
          <w:lang w:val="en-GB"/>
        </w:rPr>
        <w:t>Emotional</w:t>
      </w:r>
      <w:r>
        <w:rPr>
          <w:rFonts w:ascii="Arial" w:hAnsi="Arial" w:cs="Arial"/>
          <w:sz w:val="24"/>
          <w:lang w:val="en-GB"/>
        </w:rPr>
        <w:t xml:space="preserve"> Abuse, </w:t>
      </w:r>
      <w:r w:rsidR="00647A71" w:rsidRPr="007A6DB4">
        <w:rPr>
          <w:rFonts w:ascii="Arial" w:hAnsi="Arial" w:cs="Arial"/>
          <w:sz w:val="24"/>
          <w:lang w:val="en-GB"/>
        </w:rPr>
        <w:t>Sexual</w:t>
      </w:r>
      <w:r>
        <w:rPr>
          <w:rFonts w:ascii="Arial" w:hAnsi="Arial" w:cs="Arial"/>
          <w:sz w:val="24"/>
          <w:lang w:val="en-GB"/>
        </w:rPr>
        <w:t xml:space="preserve"> Abuse and </w:t>
      </w:r>
      <w:r w:rsidR="00647A71" w:rsidRPr="007A6DB4">
        <w:rPr>
          <w:rFonts w:ascii="Arial" w:hAnsi="Arial" w:cs="Arial"/>
          <w:sz w:val="24"/>
          <w:lang w:val="en-GB"/>
        </w:rPr>
        <w:t>Neglect</w:t>
      </w:r>
      <w:r>
        <w:rPr>
          <w:rFonts w:ascii="Arial" w:hAnsi="Arial" w:cs="Arial"/>
          <w:sz w:val="24"/>
          <w:lang w:val="en-GB"/>
        </w:rPr>
        <w:t>.</w:t>
      </w:r>
    </w:p>
    <w:p w:rsidR="007A6DB4" w:rsidRDefault="007A6DB4" w:rsidP="0010779C">
      <w:pPr>
        <w:rPr>
          <w:rFonts w:ascii="Arial" w:hAnsi="Arial" w:cs="Arial"/>
          <w:sz w:val="24"/>
          <w:lang w:val="en-GB"/>
        </w:rPr>
      </w:pPr>
    </w:p>
    <w:p w:rsidR="00F0481E" w:rsidRDefault="00F0481E" w:rsidP="00F0481E">
      <w:pPr>
        <w:rPr>
          <w:rFonts w:ascii="Arial" w:hAnsi="Arial" w:cs="Arial"/>
          <w:sz w:val="24"/>
          <w:lang w:val="en-GB"/>
        </w:rPr>
      </w:pPr>
      <w:r>
        <w:rPr>
          <w:rFonts w:ascii="Arial" w:hAnsi="Arial" w:cs="Arial"/>
          <w:b/>
          <w:bCs/>
          <w:sz w:val="24"/>
          <w:lang w:val="en-GB"/>
        </w:rPr>
        <w:t>The i</w:t>
      </w:r>
      <w:r w:rsidR="007A6DB4" w:rsidRPr="007A6DB4">
        <w:rPr>
          <w:rFonts w:ascii="Arial" w:hAnsi="Arial" w:cs="Arial"/>
          <w:b/>
          <w:bCs/>
          <w:sz w:val="24"/>
          <w:lang w:val="en-GB"/>
        </w:rPr>
        <w:t xml:space="preserve">ndicators of risk </w:t>
      </w:r>
      <w:r w:rsidR="007A6DB4" w:rsidRPr="007A6DB4">
        <w:rPr>
          <w:rFonts w:ascii="Arial" w:hAnsi="Arial" w:cs="Arial"/>
          <w:sz w:val="24"/>
          <w:lang w:val="en-GB"/>
        </w:rPr>
        <w:t xml:space="preserve">include Domestic Abuse, Parental Substance Misuse, Parental Alcohol Misuse, Parental Mental Health, Sexual Abuse, Physical Abuse, Emotional Abuse, Non-engaging family, Child Placing Self at Risk, Neglect, Child Sexual Exploitation, Trafficking, Female Genital Mutilation and Forced Marriage.  </w:t>
      </w:r>
    </w:p>
    <w:p w:rsidR="00F0481E" w:rsidRDefault="00F0481E" w:rsidP="00F0481E">
      <w:pPr>
        <w:rPr>
          <w:rFonts w:ascii="Arial" w:hAnsi="Arial" w:cs="Arial"/>
          <w:b/>
          <w:bCs/>
          <w:sz w:val="24"/>
          <w:lang w:val="en-GB"/>
        </w:rPr>
      </w:pPr>
    </w:p>
    <w:p w:rsidR="00F0481E" w:rsidRDefault="00F0481E" w:rsidP="00F0481E">
      <w:pPr>
        <w:rPr>
          <w:rFonts w:ascii="Arial" w:hAnsi="Arial" w:cs="Arial"/>
          <w:b/>
          <w:bCs/>
          <w:sz w:val="24"/>
          <w:lang w:val="en-GB"/>
        </w:rPr>
      </w:pPr>
      <w:r>
        <w:rPr>
          <w:rFonts w:ascii="Arial" w:hAnsi="Arial" w:cs="Arial"/>
          <w:b/>
          <w:bCs/>
          <w:sz w:val="24"/>
          <w:lang w:val="en-GB"/>
        </w:rPr>
        <w:t>Three Key Questions</w:t>
      </w:r>
    </w:p>
    <w:p w:rsidR="00C25054" w:rsidRPr="00F0481E" w:rsidRDefault="00647A71" w:rsidP="00F0481E">
      <w:pPr>
        <w:pStyle w:val="ListParagraph"/>
        <w:numPr>
          <w:ilvl w:val="0"/>
          <w:numId w:val="6"/>
        </w:numPr>
        <w:rPr>
          <w:rFonts w:ascii="Arial" w:hAnsi="Arial" w:cs="Arial"/>
          <w:sz w:val="24"/>
          <w:lang w:val="en-GB"/>
        </w:rPr>
      </w:pPr>
      <w:r w:rsidRPr="00F0481E">
        <w:rPr>
          <w:rFonts w:ascii="Arial" w:hAnsi="Arial" w:cs="Arial"/>
          <w:bCs/>
          <w:sz w:val="24"/>
          <w:lang w:val="en-GB"/>
        </w:rPr>
        <w:t>Is this child or young person at immediate risk?</w:t>
      </w:r>
    </w:p>
    <w:p w:rsidR="00C25054" w:rsidRPr="00F0481E" w:rsidRDefault="00647A71" w:rsidP="007A6DB4">
      <w:pPr>
        <w:numPr>
          <w:ilvl w:val="0"/>
          <w:numId w:val="2"/>
        </w:numPr>
        <w:rPr>
          <w:rFonts w:ascii="Arial" w:hAnsi="Arial" w:cs="Arial"/>
          <w:sz w:val="24"/>
          <w:lang w:val="en-GB"/>
        </w:rPr>
      </w:pPr>
      <w:r w:rsidRPr="00F0481E">
        <w:rPr>
          <w:rFonts w:ascii="Arial" w:hAnsi="Arial" w:cs="Arial"/>
          <w:bCs/>
          <w:sz w:val="24"/>
          <w:lang w:val="en-GB"/>
        </w:rPr>
        <w:t>What is placing this child at immediate risk?</w:t>
      </w:r>
    </w:p>
    <w:p w:rsidR="00F0481E" w:rsidRPr="00F0481E" w:rsidRDefault="00647A71" w:rsidP="00F0481E">
      <w:pPr>
        <w:numPr>
          <w:ilvl w:val="0"/>
          <w:numId w:val="2"/>
        </w:numPr>
        <w:rPr>
          <w:rFonts w:ascii="Arial" w:hAnsi="Arial" w:cs="Arial"/>
          <w:sz w:val="24"/>
          <w:lang w:val="en-GB"/>
        </w:rPr>
      </w:pPr>
      <w:r w:rsidRPr="00F0481E">
        <w:rPr>
          <w:rFonts w:ascii="Arial" w:hAnsi="Arial" w:cs="Arial"/>
          <w:bCs/>
          <w:sz w:val="24"/>
          <w:lang w:val="en-GB"/>
        </w:rPr>
        <w:t>What needs to happen to remove this risk now?</w:t>
      </w:r>
    </w:p>
    <w:p w:rsidR="007A6DB4" w:rsidRPr="00F0481E" w:rsidRDefault="007A6DB4" w:rsidP="007A6DB4">
      <w:pPr>
        <w:rPr>
          <w:rFonts w:ascii="Arial" w:hAnsi="Arial" w:cs="Arial"/>
          <w:sz w:val="24"/>
          <w:lang w:val="en-GB"/>
        </w:rPr>
      </w:pPr>
      <w:r w:rsidRPr="00F0481E">
        <w:rPr>
          <w:rFonts w:ascii="Arial" w:hAnsi="Arial" w:cs="Arial"/>
          <w:bCs/>
          <w:sz w:val="24"/>
          <w:lang w:val="en-GB"/>
        </w:rPr>
        <w:t>If the answer to the first question is yes, Child Protection protocols must be followed immediately</w:t>
      </w:r>
      <w:r w:rsidR="00F0481E" w:rsidRPr="00F0481E">
        <w:rPr>
          <w:rFonts w:ascii="Arial" w:hAnsi="Arial" w:cs="Arial"/>
          <w:bCs/>
          <w:sz w:val="24"/>
          <w:lang w:val="en-GB"/>
        </w:rPr>
        <w:t>.  Aberdeenshire Education Protocol Flow chart is attached to this policy.</w:t>
      </w:r>
    </w:p>
    <w:p w:rsidR="0010779C" w:rsidRPr="00F0481E" w:rsidRDefault="0010779C" w:rsidP="0010779C">
      <w:pPr>
        <w:rPr>
          <w:rFonts w:ascii="Arial" w:hAnsi="Arial" w:cs="Arial"/>
          <w:sz w:val="24"/>
          <w:lang w:val="en-GB"/>
        </w:rPr>
      </w:pPr>
    </w:p>
    <w:p w:rsidR="0010779C" w:rsidRPr="001A4E0E" w:rsidRDefault="0010779C" w:rsidP="0010779C">
      <w:pPr>
        <w:rPr>
          <w:rFonts w:ascii="Arial" w:hAnsi="Arial" w:cs="Arial"/>
          <w:sz w:val="24"/>
          <w:lang w:val="en-GB"/>
        </w:rPr>
      </w:pPr>
      <w:r w:rsidRPr="001A4E0E">
        <w:rPr>
          <w:rFonts w:ascii="Arial" w:hAnsi="Arial" w:cs="Arial"/>
          <w:sz w:val="24"/>
          <w:lang w:val="en-GB"/>
        </w:rPr>
        <w:t xml:space="preserve">The Head Teacher </w:t>
      </w:r>
      <w:r w:rsidR="008E04F3">
        <w:rPr>
          <w:rFonts w:ascii="Arial" w:hAnsi="Arial" w:cs="Arial"/>
          <w:sz w:val="24"/>
          <w:lang w:val="en-GB"/>
        </w:rPr>
        <w:t>has</w:t>
      </w:r>
      <w:r w:rsidRPr="001A4E0E">
        <w:rPr>
          <w:rFonts w:ascii="Arial" w:hAnsi="Arial" w:cs="Arial"/>
          <w:sz w:val="24"/>
          <w:lang w:val="en-GB"/>
        </w:rPr>
        <w:t xml:space="preserve"> responsibility for ensuring that any referrals are dealt with in line with Aberdeenshire and National Guidelines. They should also ensure that staff are supported and supervision provided throughout the process. </w:t>
      </w:r>
    </w:p>
    <w:p w:rsidR="0010779C" w:rsidRPr="001A4E0E" w:rsidRDefault="0010779C" w:rsidP="0010779C">
      <w:pPr>
        <w:pStyle w:val="Heading1"/>
        <w:rPr>
          <w:rFonts w:ascii="Arial" w:hAnsi="Arial" w:cs="Arial"/>
        </w:rPr>
      </w:pPr>
    </w:p>
    <w:p w:rsidR="0010779C" w:rsidRPr="001A4E0E" w:rsidRDefault="0010779C" w:rsidP="0010779C">
      <w:pPr>
        <w:rPr>
          <w:rFonts w:ascii="Arial" w:hAnsi="Arial" w:cs="Arial"/>
          <w:b/>
          <w:sz w:val="24"/>
          <w:szCs w:val="24"/>
          <w:lang w:val="en-GB"/>
        </w:rPr>
      </w:pPr>
      <w:r w:rsidRPr="001A4E0E">
        <w:rPr>
          <w:rFonts w:ascii="Arial" w:hAnsi="Arial" w:cs="Arial"/>
          <w:b/>
          <w:sz w:val="24"/>
          <w:szCs w:val="24"/>
          <w:lang w:val="en-GB"/>
        </w:rPr>
        <w:t>Child Protection Records</w:t>
      </w:r>
    </w:p>
    <w:p w:rsidR="0010779C" w:rsidRPr="001A4E0E" w:rsidRDefault="0010779C" w:rsidP="0010779C">
      <w:pPr>
        <w:rPr>
          <w:rFonts w:ascii="Arial" w:hAnsi="Arial" w:cs="Arial"/>
          <w:b/>
          <w:sz w:val="24"/>
          <w:szCs w:val="24"/>
          <w:lang w:val="en-GB"/>
        </w:rPr>
      </w:pPr>
    </w:p>
    <w:p w:rsidR="0010779C" w:rsidRPr="001A4E0E" w:rsidRDefault="0010779C" w:rsidP="0010779C">
      <w:pPr>
        <w:rPr>
          <w:rFonts w:ascii="Arial" w:hAnsi="Arial" w:cs="Arial"/>
          <w:sz w:val="24"/>
          <w:szCs w:val="24"/>
          <w:lang w:val="en-GB"/>
        </w:rPr>
      </w:pPr>
      <w:r w:rsidRPr="001A4E0E">
        <w:rPr>
          <w:rFonts w:ascii="Arial" w:hAnsi="Arial" w:cs="Arial"/>
          <w:sz w:val="24"/>
          <w:szCs w:val="24"/>
          <w:lang w:val="en-GB"/>
        </w:rPr>
        <w:t xml:space="preserve">Where information on Child Protection is held in school, the child’s file will be marked with a blue dot. Confidential Child Protection information will </w:t>
      </w:r>
      <w:proofErr w:type="gramStart"/>
      <w:r w:rsidRPr="001A4E0E">
        <w:rPr>
          <w:rFonts w:ascii="Arial" w:hAnsi="Arial" w:cs="Arial"/>
          <w:sz w:val="24"/>
          <w:szCs w:val="24"/>
          <w:lang w:val="en-GB"/>
        </w:rPr>
        <w:t>be  kept</w:t>
      </w:r>
      <w:proofErr w:type="gramEnd"/>
      <w:r w:rsidRPr="001A4E0E">
        <w:rPr>
          <w:rFonts w:ascii="Arial" w:hAnsi="Arial" w:cs="Arial"/>
          <w:sz w:val="24"/>
          <w:szCs w:val="24"/>
          <w:lang w:val="en-GB"/>
        </w:rPr>
        <w:t xml:space="preserve"> in a locked cupboard in the Head Teacher’s office and can only be accessed through the Head Teac</w:t>
      </w:r>
      <w:r w:rsidR="002D4867">
        <w:rPr>
          <w:rFonts w:ascii="Arial" w:hAnsi="Arial" w:cs="Arial"/>
          <w:sz w:val="24"/>
          <w:szCs w:val="24"/>
          <w:lang w:val="en-GB"/>
        </w:rPr>
        <w:t>her</w:t>
      </w:r>
      <w:r w:rsidRPr="001A4E0E">
        <w:rPr>
          <w:rFonts w:ascii="Arial" w:hAnsi="Arial" w:cs="Arial"/>
          <w:sz w:val="24"/>
          <w:szCs w:val="24"/>
          <w:lang w:val="en-GB"/>
        </w:rPr>
        <w:t xml:space="preserve">. </w:t>
      </w:r>
    </w:p>
    <w:p w:rsidR="0010779C" w:rsidRDefault="0010779C" w:rsidP="0010779C">
      <w:pPr>
        <w:rPr>
          <w:rFonts w:ascii="Arial" w:hAnsi="Arial" w:cs="Arial"/>
          <w:sz w:val="24"/>
          <w:szCs w:val="24"/>
          <w:lang w:val="en-GB"/>
        </w:rPr>
      </w:pPr>
    </w:p>
    <w:p w:rsidR="002549DD" w:rsidRDefault="002549DD" w:rsidP="0010779C">
      <w:pPr>
        <w:rPr>
          <w:rFonts w:ascii="Arial" w:hAnsi="Arial" w:cs="Arial"/>
          <w:sz w:val="24"/>
          <w:szCs w:val="24"/>
          <w:lang w:val="en-GB"/>
        </w:rPr>
      </w:pPr>
    </w:p>
    <w:p w:rsidR="002549DD" w:rsidRDefault="002549DD" w:rsidP="0010779C">
      <w:pPr>
        <w:rPr>
          <w:rFonts w:ascii="Arial" w:hAnsi="Arial" w:cs="Arial"/>
          <w:sz w:val="24"/>
          <w:szCs w:val="24"/>
          <w:lang w:val="en-GB"/>
        </w:rPr>
      </w:pPr>
    </w:p>
    <w:p w:rsidR="002549DD" w:rsidRDefault="002549DD" w:rsidP="0010779C">
      <w:pPr>
        <w:rPr>
          <w:rFonts w:ascii="Arial" w:hAnsi="Arial" w:cs="Arial"/>
          <w:sz w:val="24"/>
          <w:szCs w:val="24"/>
          <w:lang w:val="en-GB"/>
        </w:rPr>
      </w:pPr>
    </w:p>
    <w:p w:rsidR="002549DD" w:rsidRPr="001A4E0E" w:rsidRDefault="002549DD" w:rsidP="0010779C">
      <w:pPr>
        <w:rPr>
          <w:rFonts w:ascii="Arial" w:hAnsi="Arial" w:cs="Arial"/>
          <w:sz w:val="24"/>
          <w:szCs w:val="24"/>
          <w:lang w:val="en-GB"/>
        </w:rPr>
      </w:pPr>
    </w:p>
    <w:p w:rsidR="0010779C" w:rsidRPr="001A4E0E" w:rsidRDefault="0010779C" w:rsidP="0010779C">
      <w:pPr>
        <w:pStyle w:val="Heading1"/>
        <w:rPr>
          <w:rFonts w:ascii="Arial" w:hAnsi="Arial" w:cs="Arial"/>
        </w:rPr>
      </w:pPr>
      <w:r w:rsidRPr="001A4E0E">
        <w:rPr>
          <w:rFonts w:ascii="Arial" w:hAnsi="Arial" w:cs="Arial"/>
        </w:rPr>
        <w:t>Annual Actions</w:t>
      </w:r>
    </w:p>
    <w:p w:rsidR="0010779C" w:rsidRPr="001A4E0E" w:rsidRDefault="0010779C" w:rsidP="0010779C">
      <w:pPr>
        <w:rPr>
          <w:rFonts w:ascii="Arial" w:hAnsi="Arial" w:cs="Arial"/>
          <w:lang w:val="en-GB"/>
        </w:rPr>
      </w:pPr>
    </w:p>
    <w:p w:rsidR="0010779C" w:rsidRPr="001A4E0E" w:rsidRDefault="0010779C" w:rsidP="0010779C">
      <w:pPr>
        <w:rPr>
          <w:rFonts w:ascii="Arial" w:hAnsi="Arial" w:cs="Arial"/>
          <w:sz w:val="24"/>
          <w:lang w:val="en-GB"/>
        </w:rPr>
      </w:pPr>
      <w:r w:rsidRPr="001A4E0E">
        <w:rPr>
          <w:rFonts w:ascii="Arial" w:hAnsi="Arial" w:cs="Arial"/>
          <w:sz w:val="24"/>
          <w:lang w:val="en-GB"/>
        </w:rPr>
        <w:t xml:space="preserve">Each year </w:t>
      </w:r>
      <w:r w:rsidR="002D4867">
        <w:rPr>
          <w:rFonts w:ascii="Arial" w:hAnsi="Arial" w:cs="Arial"/>
          <w:sz w:val="24"/>
          <w:lang w:val="en-GB"/>
        </w:rPr>
        <w:t>Rayne North</w:t>
      </w:r>
      <w:r w:rsidRPr="001A4E0E">
        <w:rPr>
          <w:rFonts w:ascii="Arial" w:hAnsi="Arial" w:cs="Arial"/>
          <w:sz w:val="24"/>
          <w:lang w:val="en-GB"/>
        </w:rPr>
        <w:t xml:space="preserve"> School will publish information through the parent handbook making parents aware of the school’s Child Protection Guidelines.  </w:t>
      </w:r>
      <w:proofErr w:type="gramStart"/>
      <w:r w:rsidRPr="001A4E0E">
        <w:rPr>
          <w:rFonts w:ascii="Arial" w:hAnsi="Arial" w:cs="Arial"/>
          <w:sz w:val="24"/>
          <w:lang w:val="en-GB"/>
        </w:rPr>
        <w:t>In particular this</w:t>
      </w:r>
      <w:proofErr w:type="gramEnd"/>
      <w:r w:rsidRPr="001A4E0E">
        <w:rPr>
          <w:rFonts w:ascii="Arial" w:hAnsi="Arial" w:cs="Arial"/>
          <w:sz w:val="24"/>
          <w:lang w:val="en-GB"/>
        </w:rPr>
        <w:t xml:space="preserve"> will make parents aware that in situations where there is a possibility that a child could be at risk of abuse or neglect, the school is required to refer the child to Social Work, the Police or the </w:t>
      </w:r>
      <w:r w:rsidR="002D4867">
        <w:rPr>
          <w:rFonts w:ascii="Arial" w:hAnsi="Arial" w:cs="Arial"/>
          <w:sz w:val="24"/>
          <w:lang w:val="en-GB"/>
        </w:rPr>
        <w:t xml:space="preserve">Children’s </w:t>
      </w:r>
      <w:r w:rsidRPr="001A4E0E">
        <w:rPr>
          <w:rFonts w:ascii="Arial" w:hAnsi="Arial" w:cs="Arial"/>
          <w:sz w:val="24"/>
          <w:lang w:val="en-GB"/>
        </w:rPr>
        <w:t>Reporter and that under these circumstances, the parents would not normally be consulted first.</w:t>
      </w:r>
    </w:p>
    <w:p w:rsidR="0010779C" w:rsidRPr="001A4E0E" w:rsidRDefault="0010779C" w:rsidP="0010779C">
      <w:pPr>
        <w:rPr>
          <w:rFonts w:ascii="Arial" w:hAnsi="Arial" w:cs="Arial"/>
          <w:sz w:val="24"/>
          <w:lang w:val="en-GB"/>
        </w:rPr>
      </w:pPr>
    </w:p>
    <w:p w:rsidR="0010779C" w:rsidRPr="001A4E0E" w:rsidRDefault="0010779C" w:rsidP="0010779C">
      <w:pPr>
        <w:rPr>
          <w:rFonts w:ascii="Arial" w:hAnsi="Arial" w:cs="Arial"/>
          <w:sz w:val="24"/>
          <w:lang w:val="en-GB"/>
        </w:rPr>
      </w:pPr>
      <w:r w:rsidRPr="001A4E0E">
        <w:rPr>
          <w:rFonts w:ascii="Arial" w:hAnsi="Arial" w:cs="Arial"/>
          <w:sz w:val="24"/>
          <w:lang w:val="en-GB"/>
        </w:rPr>
        <w:t>As part of the August In-Service Day staff will be reminded of the Child Protection policy and procedures, including any updates from local/national guidelines.</w:t>
      </w:r>
    </w:p>
    <w:p w:rsidR="0010779C" w:rsidRPr="001A4E0E" w:rsidRDefault="0010779C" w:rsidP="0010779C">
      <w:pPr>
        <w:rPr>
          <w:rFonts w:ascii="Arial" w:hAnsi="Arial" w:cs="Arial"/>
          <w:sz w:val="24"/>
          <w:lang w:val="en-GB"/>
        </w:rPr>
      </w:pPr>
    </w:p>
    <w:p w:rsidR="007A6DB4" w:rsidRDefault="007A6DB4" w:rsidP="0010779C">
      <w:pPr>
        <w:rPr>
          <w:rFonts w:ascii="Arial" w:hAnsi="Arial" w:cs="Arial"/>
          <w:sz w:val="24"/>
          <w:lang w:val="en-GB"/>
        </w:rPr>
      </w:pPr>
    </w:p>
    <w:p w:rsidR="007A6DB4" w:rsidRDefault="007A6DB4" w:rsidP="0010779C">
      <w:pPr>
        <w:rPr>
          <w:rFonts w:ascii="Arial" w:hAnsi="Arial" w:cs="Arial"/>
          <w:sz w:val="24"/>
          <w:lang w:val="en-GB"/>
        </w:rPr>
      </w:pPr>
    </w:p>
    <w:p w:rsidR="007A6DB4" w:rsidRDefault="007A6DB4" w:rsidP="0010779C">
      <w:pPr>
        <w:rPr>
          <w:rFonts w:ascii="Arial" w:hAnsi="Arial" w:cs="Arial"/>
          <w:sz w:val="24"/>
          <w:lang w:val="en-GB"/>
        </w:rPr>
      </w:pPr>
    </w:p>
    <w:p w:rsidR="007A6DB4" w:rsidRDefault="002549DD" w:rsidP="0010779C">
      <w:pPr>
        <w:rPr>
          <w:rFonts w:ascii="Arial" w:hAnsi="Arial" w:cs="Arial"/>
          <w:sz w:val="24"/>
          <w:lang w:val="en-GB"/>
        </w:rPr>
      </w:pPr>
      <w:r>
        <w:rPr>
          <w:noProof/>
        </w:rPr>
        <w:drawing>
          <wp:anchor distT="0" distB="0" distL="114300" distR="114300" simplePos="0" relativeHeight="251661312" behindDoc="1" locked="0" layoutInCell="1" allowOverlap="1" wp14:anchorId="637CD1BB">
            <wp:simplePos x="0" y="0"/>
            <wp:positionH relativeFrom="margin">
              <wp:posOffset>961623</wp:posOffset>
            </wp:positionH>
            <wp:positionV relativeFrom="paragraph">
              <wp:posOffset>3256</wp:posOffset>
            </wp:positionV>
            <wp:extent cx="4576445" cy="6169025"/>
            <wp:effectExtent l="0" t="0" r="0" b="3175"/>
            <wp:wrapTight wrapText="bothSides">
              <wp:wrapPolygon edited="0">
                <wp:start x="0" y="0"/>
                <wp:lineTo x="0" y="21544"/>
                <wp:lineTo x="21489" y="21544"/>
                <wp:lineTo x="21489"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a:extLst>
                        <a:ext uri="{28A0092B-C50C-407E-A947-70E740481C1C}">
                          <a14:useLocalDpi xmlns:a14="http://schemas.microsoft.com/office/drawing/2010/main" val="0"/>
                        </a:ext>
                      </a:extLst>
                    </a:blip>
                    <a:srcRect l="25829" t="20907" r="43401" b="5326"/>
                    <a:stretch/>
                  </pic:blipFill>
                  <pic:spPr bwMode="auto">
                    <a:xfrm>
                      <a:off x="0" y="0"/>
                      <a:ext cx="4576445" cy="616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Pr="00647A71" w:rsidRDefault="00647A71" w:rsidP="0010779C">
      <w:pPr>
        <w:rPr>
          <w:rFonts w:ascii="Arial" w:hAnsi="Arial" w:cs="Arial"/>
          <w:b/>
          <w:sz w:val="24"/>
          <w:u w:val="single"/>
          <w:lang w:val="en-GB"/>
        </w:rPr>
      </w:pPr>
      <w:r w:rsidRPr="00647A71">
        <w:rPr>
          <w:rFonts w:ascii="Arial" w:hAnsi="Arial" w:cs="Arial"/>
          <w:b/>
          <w:sz w:val="24"/>
          <w:u w:val="single"/>
          <w:lang w:val="en-GB"/>
        </w:rPr>
        <w:t>GC1 FORM LINK</w:t>
      </w:r>
    </w:p>
    <w:p w:rsidR="002549DD" w:rsidRDefault="00647A71" w:rsidP="0010779C">
      <w:pPr>
        <w:rPr>
          <w:rFonts w:ascii="Arial" w:hAnsi="Arial" w:cs="Arial"/>
          <w:sz w:val="24"/>
          <w:lang w:val="en-GB"/>
        </w:rPr>
      </w:pPr>
      <w:r w:rsidRPr="00647A71">
        <w:rPr>
          <w:rFonts w:ascii="Arial" w:hAnsi="Arial" w:cs="Arial"/>
          <w:sz w:val="24"/>
          <w:lang w:val="en-GB"/>
        </w:rPr>
        <w:t>https://aberdeenshire.sharepoint.com/sites/Arcadia/services/Documents/Education%20and%20Children's%20Services/Education%20And%20Learning/Child%20Protection/GC1-FINAL.docx</w:t>
      </w: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2549DD" w:rsidRDefault="002549DD" w:rsidP="0010779C">
      <w:pPr>
        <w:rPr>
          <w:rFonts w:ascii="Arial" w:hAnsi="Arial" w:cs="Arial"/>
          <w:sz w:val="24"/>
          <w:lang w:val="en-GB"/>
        </w:rPr>
      </w:pPr>
    </w:p>
    <w:p w:rsidR="007A6DB4" w:rsidRDefault="001C403B" w:rsidP="0010779C">
      <w:pPr>
        <w:rPr>
          <w:rFonts w:ascii="Arial" w:hAnsi="Arial" w:cs="Arial"/>
          <w:sz w:val="24"/>
          <w:lang w:val="en-GB"/>
        </w:rPr>
      </w:pPr>
      <w:r>
        <w:rPr>
          <w:rFonts w:ascii="Arial" w:hAnsi="Arial" w:cs="Arial"/>
          <w:sz w:val="24"/>
          <w:lang w:val="en-GB"/>
        </w:rPr>
        <w:t>Further Information and Advice</w:t>
      </w:r>
    </w:p>
    <w:p w:rsidR="001C403B" w:rsidRDefault="001C403B" w:rsidP="0010779C">
      <w:pPr>
        <w:rPr>
          <w:rFonts w:ascii="Arial" w:hAnsi="Arial" w:cs="Arial"/>
          <w:sz w:val="24"/>
          <w:lang w:val="en-GB"/>
        </w:rPr>
      </w:pPr>
    </w:p>
    <w:p w:rsidR="001C403B" w:rsidRDefault="001C403B" w:rsidP="0010779C">
      <w:pPr>
        <w:rPr>
          <w:rFonts w:ascii="Arial" w:hAnsi="Arial" w:cs="Arial"/>
          <w:sz w:val="24"/>
          <w:lang w:val="en-GB"/>
        </w:rPr>
      </w:pPr>
    </w:p>
    <w:p w:rsidR="00C25054" w:rsidRPr="001C403B" w:rsidRDefault="009304E4" w:rsidP="001C403B">
      <w:pPr>
        <w:numPr>
          <w:ilvl w:val="0"/>
          <w:numId w:val="3"/>
        </w:numPr>
        <w:rPr>
          <w:rFonts w:ascii="Arial" w:hAnsi="Arial" w:cs="Arial"/>
          <w:sz w:val="24"/>
          <w:lang w:val="en-GB"/>
        </w:rPr>
      </w:pPr>
      <w:hyperlink r:id="rId15" w:history="1">
        <w:r w:rsidR="00647A71" w:rsidRPr="001C403B">
          <w:rPr>
            <w:rStyle w:val="Hyperlink"/>
            <w:rFonts w:ascii="Arial" w:hAnsi="Arial" w:cs="Arial"/>
            <w:sz w:val="24"/>
            <w:lang w:val="en-GB"/>
          </w:rPr>
          <w:t xml:space="preserve">Protecting Children in Aberdeenshire </w:t>
        </w:r>
      </w:hyperlink>
      <w:r w:rsidR="00647A71" w:rsidRPr="001C403B">
        <w:rPr>
          <w:rFonts w:ascii="Arial" w:hAnsi="Arial" w:cs="Arial"/>
          <w:sz w:val="24"/>
          <w:lang w:val="en-GB"/>
        </w:rPr>
        <w:t>3 Booklets for Schools on Arcadia</w:t>
      </w:r>
    </w:p>
    <w:p w:rsidR="00C25054" w:rsidRPr="001C403B" w:rsidRDefault="009304E4" w:rsidP="001C403B">
      <w:pPr>
        <w:numPr>
          <w:ilvl w:val="0"/>
          <w:numId w:val="3"/>
        </w:numPr>
        <w:rPr>
          <w:rFonts w:ascii="Arial" w:hAnsi="Arial" w:cs="Arial"/>
          <w:sz w:val="24"/>
          <w:lang w:val="en-GB"/>
        </w:rPr>
      </w:pPr>
      <w:hyperlink r:id="rId16" w:history="1">
        <w:r w:rsidR="00647A71" w:rsidRPr="001C403B">
          <w:rPr>
            <w:rStyle w:val="Hyperlink"/>
            <w:rFonts w:ascii="Arial" w:hAnsi="Arial" w:cs="Arial"/>
            <w:sz w:val="24"/>
            <w:lang w:val="en-GB"/>
          </w:rPr>
          <w:t>Reporting Child protection Concerns – Initial Referral Discussions</w:t>
        </w:r>
      </w:hyperlink>
      <w:r w:rsidR="00647A71" w:rsidRPr="001C403B">
        <w:rPr>
          <w:rFonts w:ascii="Arial" w:hAnsi="Arial" w:cs="Arial"/>
          <w:sz w:val="24"/>
          <w:lang w:val="en-GB"/>
        </w:rPr>
        <w:t xml:space="preserve"> </w:t>
      </w:r>
    </w:p>
    <w:p w:rsidR="00C25054" w:rsidRPr="001C403B" w:rsidRDefault="009304E4" w:rsidP="001C403B">
      <w:pPr>
        <w:numPr>
          <w:ilvl w:val="0"/>
          <w:numId w:val="3"/>
        </w:numPr>
        <w:rPr>
          <w:rFonts w:ascii="Arial" w:hAnsi="Arial" w:cs="Arial"/>
          <w:sz w:val="24"/>
          <w:lang w:val="en-GB"/>
        </w:rPr>
      </w:pPr>
      <w:hyperlink r:id="rId17" w:history="1">
        <w:r w:rsidR="00647A71" w:rsidRPr="001C403B">
          <w:rPr>
            <w:rStyle w:val="Hyperlink"/>
            <w:rFonts w:ascii="Arial" w:hAnsi="Arial" w:cs="Arial"/>
            <w:sz w:val="24"/>
            <w:lang w:val="en-GB"/>
          </w:rPr>
          <w:t xml:space="preserve">National Child Protection Guidelines (2014) </w:t>
        </w:r>
      </w:hyperlink>
    </w:p>
    <w:p w:rsidR="00C25054" w:rsidRPr="001C403B" w:rsidRDefault="009304E4" w:rsidP="001C403B">
      <w:pPr>
        <w:numPr>
          <w:ilvl w:val="0"/>
          <w:numId w:val="3"/>
        </w:numPr>
        <w:rPr>
          <w:rFonts w:ascii="Arial" w:hAnsi="Arial" w:cs="Arial"/>
          <w:sz w:val="24"/>
          <w:lang w:val="en-GB"/>
        </w:rPr>
      </w:pPr>
      <w:hyperlink r:id="rId18" w:history="1">
        <w:r w:rsidR="00647A71" w:rsidRPr="001C403B">
          <w:rPr>
            <w:rStyle w:val="Hyperlink"/>
            <w:rFonts w:ascii="Arial" w:hAnsi="Arial" w:cs="Arial"/>
            <w:sz w:val="24"/>
            <w:lang w:val="en-GB"/>
          </w:rPr>
          <w:t>Aberdeenshire GIRFEC website</w:t>
        </w:r>
      </w:hyperlink>
      <w:r w:rsidR="00647A71" w:rsidRPr="001C403B">
        <w:rPr>
          <w:rFonts w:ascii="Arial" w:hAnsi="Arial" w:cs="Arial"/>
          <w:sz w:val="24"/>
          <w:lang w:val="en-GB"/>
        </w:rPr>
        <w:t xml:space="preserve"> Child Protection Section </w:t>
      </w:r>
    </w:p>
    <w:p w:rsidR="00C25054" w:rsidRPr="001C403B" w:rsidRDefault="009304E4" w:rsidP="001C403B">
      <w:pPr>
        <w:numPr>
          <w:ilvl w:val="0"/>
          <w:numId w:val="3"/>
        </w:numPr>
        <w:rPr>
          <w:rFonts w:ascii="Arial" w:hAnsi="Arial" w:cs="Arial"/>
          <w:sz w:val="24"/>
          <w:lang w:val="en-GB"/>
        </w:rPr>
      </w:pPr>
      <w:hyperlink r:id="rId19" w:history="1">
        <w:r w:rsidR="00647A71" w:rsidRPr="001C403B">
          <w:rPr>
            <w:rStyle w:val="Hyperlink"/>
            <w:rFonts w:ascii="Arial" w:hAnsi="Arial" w:cs="Arial"/>
            <w:sz w:val="24"/>
            <w:lang w:val="en-GB"/>
          </w:rPr>
          <w:t>Aberdeenshire Multi Agency Learning &amp; Development</w:t>
        </w:r>
      </w:hyperlink>
      <w:r w:rsidR="00647A71" w:rsidRPr="001C403B">
        <w:rPr>
          <w:rFonts w:ascii="Arial" w:hAnsi="Arial" w:cs="Arial"/>
          <w:sz w:val="24"/>
          <w:lang w:val="en-GB"/>
        </w:rPr>
        <w:t xml:space="preserve"> Child Protection Training Calendar</w:t>
      </w:r>
    </w:p>
    <w:p w:rsidR="007A6DB4" w:rsidRDefault="007A6DB4" w:rsidP="0010779C">
      <w:pPr>
        <w:rPr>
          <w:rFonts w:ascii="Arial" w:hAnsi="Arial" w:cs="Arial"/>
          <w:sz w:val="24"/>
          <w:lang w:val="en-GB"/>
        </w:rPr>
      </w:pPr>
    </w:p>
    <w:p w:rsidR="001C403B" w:rsidRDefault="001C403B" w:rsidP="0010779C">
      <w:pPr>
        <w:rPr>
          <w:rFonts w:ascii="Arial" w:hAnsi="Arial" w:cs="Arial"/>
          <w:sz w:val="24"/>
          <w:lang w:val="en-GB"/>
        </w:rPr>
      </w:pPr>
    </w:p>
    <w:p w:rsidR="00C25054" w:rsidRPr="002549DD" w:rsidRDefault="009304E4" w:rsidP="001C403B">
      <w:pPr>
        <w:numPr>
          <w:ilvl w:val="0"/>
          <w:numId w:val="4"/>
        </w:numPr>
        <w:rPr>
          <w:rFonts w:ascii="Arial" w:hAnsi="Arial" w:cs="Arial"/>
          <w:sz w:val="24"/>
          <w:lang w:val="en-GB"/>
        </w:rPr>
      </w:pPr>
      <w:hyperlink r:id="rId20" w:history="1">
        <w:r w:rsidR="00647A71" w:rsidRPr="002549DD">
          <w:rPr>
            <w:rStyle w:val="Hyperlink"/>
            <w:rFonts w:ascii="Arial" w:hAnsi="Arial" w:cs="Arial"/>
            <w:bCs/>
            <w:sz w:val="24"/>
            <w:lang w:val="en-GB"/>
          </w:rPr>
          <w:t xml:space="preserve">Support offered by Speech and Language </w:t>
        </w:r>
      </w:hyperlink>
      <w:hyperlink r:id="rId21" w:history="1">
        <w:proofErr w:type="spellStart"/>
        <w:r w:rsidR="00647A71" w:rsidRPr="002549DD">
          <w:rPr>
            <w:rStyle w:val="Hyperlink"/>
            <w:rFonts w:ascii="Arial" w:hAnsi="Arial" w:cs="Arial"/>
            <w:bCs/>
            <w:sz w:val="24"/>
            <w:lang w:val="en-GB"/>
          </w:rPr>
          <w:t>Therapy.dooffered</w:t>
        </w:r>
        <w:proofErr w:type="spellEnd"/>
      </w:hyperlink>
      <w:hyperlink r:id="rId22" w:history="1">
        <w:r w:rsidR="00647A71" w:rsidRPr="002549DD">
          <w:rPr>
            <w:rStyle w:val="Hyperlink"/>
            <w:rFonts w:ascii="Arial" w:hAnsi="Arial" w:cs="Arial"/>
            <w:bCs/>
            <w:sz w:val="24"/>
            <w:lang w:val="en-GB"/>
          </w:rPr>
          <w:t xml:space="preserve"> cx</w:t>
        </w:r>
      </w:hyperlink>
    </w:p>
    <w:p w:rsidR="00C25054" w:rsidRPr="002549DD" w:rsidRDefault="009304E4" w:rsidP="001C403B">
      <w:pPr>
        <w:numPr>
          <w:ilvl w:val="0"/>
          <w:numId w:val="4"/>
        </w:numPr>
        <w:rPr>
          <w:rFonts w:ascii="Arial" w:hAnsi="Arial" w:cs="Arial"/>
          <w:sz w:val="24"/>
          <w:lang w:val="en-GB"/>
        </w:rPr>
      </w:pPr>
      <w:hyperlink r:id="rId23" w:history="1">
        <w:r w:rsidR="00647A71" w:rsidRPr="002549DD">
          <w:rPr>
            <w:rStyle w:val="Hyperlink"/>
            <w:rFonts w:ascii="Arial" w:hAnsi="Arial" w:cs="Arial"/>
            <w:bCs/>
            <w:sz w:val="24"/>
            <w:lang w:val="en-GB"/>
          </w:rPr>
          <w:t>Guidance for supporting children during the child protection process.docx</w:t>
        </w:r>
      </w:hyperlink>
    </w:p>
    <w:p w:rsidR="00C25054" w:rsidRPr="001C403B" w:rsidRDefault="009304E4" w:rsidP="001C403B">
      <w:pPr>
        <w:numPr>
          <w:ilvl w:val="0"/>
          <w:numId w:val="4"/>
        </w:numPr>
        <w:rPr>
          <w:rFonts w:ascii="Arial" w:hAnsi="Arial" w:cs="Arial"/>
          <w:sz w:val="24"/>
          <w:lang w:val="en-GB"/>
        </w:rPr>
      </w:pPr>
      <w:hyperlink r:id="rId24" w:history="1">
        <w:r w:rsidR="00647A71" w:rsidRPr="002549DD">
          <w:rPr>
            <w:rStyle w:val="Hyperlink"/>
            <w:rFonts w:ascii="Arial" w:hAnsi="Arial" w:cs="Arial"/>
            <w:bCs/>
            <w:sz w:val="24"/>
            <w:lang w:val="en-GB"/>
          </w:rPr>
          <w:t>Support for children and young people once the initial stages of the investigation are completed.docx</w:t>
        </w:r>
      </w:hyperlink>
    </w:p>
    <w:p w:rsidR="00C25054" w:rsidRPr="001C403B" w:rsidRDefault="009304E4" w:rsidP="001C403B">
      <w:pPr>
        <w:numPr>
          <w:ilvl w:val="0"/>
          <w:numId w:val="4"/>
        </w:numPr>
        <w:rPr>
          <w:rFonts w:ascii="Arial" w:hAnsi="Arial" w:cs="Arial"/>
          <w:sz w:val="24"/>
          <w:lang w:val="en-GB"/>
        </w:rPr>
      </w:pPr>
      <w:hyperlink r:id="rId25" w:history="1">
        <w:r w:rsidR="00647A71" w:rsidRPr="001C403B">
          <w:rPr>
            <w:rStyle w:val="Hyperlink"/>
            <w:rFonts w:ascii="Arial" w:hAnsi="Arial" w:cs="Arial"/>
            <w:sz w:val="24"/>
            <w:lang w:val="en-GB"/>
          </w:rPr>
          <w:t>Aberdeenshire Support Manual</w:t>
        </w:r>
      </w:hyperlink>
      <w:r w:rsidR="00647A71" w:rsidRPr="001C403B">
        <w:rPr>
          <w:rFonts w:ascii="Arial" w:hAnsi="Arial" w:cs="Arial"/>
          <w:sz w:val="24"/>
          <w:lang w:val="en-GB"/>
        </w:rPr>
        <w:t xml:space="preserve"> – For children with a range of ASN</w:t>
      </w:r>
    </w:p>
    <w:p w:rsidR="001C403B" w:rsidRDefault="001C403B" w:rsidP="0010779C">
      <w:pPr>
        <w:rPr>
          <w:rFonts w:ascii="Arial" w:hAnsi="Arial" w:cs="Arial"/>
          <w:sz w:val="24"/>
          <w:lang w:val="en-GB"/>
        </w:rPr>
      </w:pPr>
    </w:p>
    <w:p w:rsidR="0010779C" w:rsidRPr="001A4E0E" w:rsidRDefault="0010779C" w:rsidP="0010779C">
      <w:pPr>
        <w:rPr>
          <w:rFonts w:ascii="Arial" w:hAnsi="Arial" w:cs="Arial"/>
          <w:sz w:val="24"/>
          <w:lang w:val="en-GB"/>
        </w:rPr>
      </w:pPr>
      <w:r w:rsidRPr="001A4E0E">
        <w:rPr>
          <w:rFonts w:ascii="Arial" w:hAnsi="Arial" w:cs="Arial"/>
          <w:sz w:val="24"/>
          <w:lang w:val="en-GB"/>
        </w:rPr>
        <w:t>Policy Reviewed: August 201</w:t>
      </w:r>
      <w:r w:rsidR="002D4867">
        <w:rPr>
          <w:rFonts w:ascii="Arial" w:hAnsi="Arial" w:cs="Arial"/>
          <w:sz w:val="24"/>
          <w:lang w:val="en-GB"/>
        </w:rPr>
        <w:t>8</w:t>
      </w:r>
    </w:p>
    <w:p w:rsidR="0010779C" w:rsidRPr="001A4E0E" w:rsidRDefault="0010779C" w:rsidP="0010779C">
      <w:pPr>
        <w:rPr>
          <w:rFonts w:ascii="Arial" w:hAnsi="Arial" w:cs="Arial"/>
          <w:sz w:val="24"/>
          <w:lang w:val="en-GB"/>
        </w:rPr>
      </w:pPr>
      <w:r w:rsidRPr="001A4E0E">
        <w:rPr>
          <w:rFonts w:ascii="Arial" w:hAnsi="Arial" w:cs="Arial"/>
          <w:sz w:val="24"/>
          <w:lang w:val="en-GB"/>
        </w:rPr>
        <w:t>Review Date: August 20</w:t>
      </w:r>
      <w:r w:rsidR="002D4867">
        <w:rPr>
          <w:rFonts w:ascii="Arial" w:hAnsi="Arial" w:cs="Arial"/>
          <w:sz w:val="24"/>
          <w:lang w:val="en-GB"/>
        </w:rPr>
        <w:t>20</w:t>
      </w:r>
    </w:p>
    <w:p w:rsidR="00632EE9" w:rsidRDefault="00632EE9"/>
    <w:sectPr w:rsidR="00632EE9" w:rsidSect="001C403B">
      <w:headerReference w:type="default" r:id="rId26"/>
      <w:footerReference w:type="default" r:id="rId27"/>
      <w:pgSz w:w="11907" w:h="16840" w:code="9"/>
      <w:pgMar w:top="720" w:right="567" w:bottom="562" w:left="709" w:header="576" w:footer="43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4E4" w:rsidRDefault="009304E4">
      <w:r>
        <w:separator/>
      </w:r>
    </w:p>
  </w:endnote>
  <w:endnote w:type="continuationSeparator" w:id="0">
    <w:p w:rsidR="009304E4" w:rsidRDefault="0093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E0E" w:rsidRDefault="009304E4">
    <w:pPr>
      <w:pStyle w:val="Footer"/>
      <w:pBdr>
        <w:top w:val="single" w:sz="6" w:space="1" w:color="auto"/>
      </w:pBdr>
      <w:tabs>
        <w:tab w:val="clear" w:pos="8306"/>
        <w:tab w:val="right" w:pos="10620"/>
      </w:tabs>
      <w:ind w:left="-990" w:right="-963"/>
      <w:rPr>
        <w:sz w:val="12"/>
        <w:lang w:val="en-GB"/>
      </w:rPr>
    </w:pPr>
  </w:p>
  <w:p w:rsidR="001A4E0E" w:rsidRDefault="007D070E">
    <w:pPr>
      <w:pStyle w:val="Footer"/>
      <w:tabs>
        <w:tab w:val="clear" w:pos="8306"/>
        <w:tab w:val="right" w:pos="9810"/>
      </w:tabs>
      <w:rPr>
        <w:rStyle w:val="PageNumber"/>
      </w:rPr>
    </w:pPr>
    <w:r>
      <w:rPr>
        <w:lang w:val="en-GB"/>
      </w:rPr>
      <w:tab/>
    </w:r>
    <w:r>
      <w:rPr>
        <w:lang w:val="en-GB"/>
      </w:rPr>
      <w:tab/>
    </w:r>
    <w:r>
      <w:rPr>
        <w:rStyle w:val="PageNumber"/>
      </w:rPr>
      <w:fldChar w:fldCharType="begin"/>
    </w:r>
    <w:r>
      <w:rPr>
        <w:rStyle w:val="PageNumber"/>
      </w:rPr>
      <w:instrText xml:space="preserve"> PAGE </w:instrText>
    </w:r>
    <w:r>
      <w:rPr>
        <w:rStyle w:val="PageNumber"/>
      </w:rPr>
      <w:fldChar w:fldCharType="separate"/>
    </w:r>
    <w:r w:rsidR="0010779C">
      <w:rPr>
        <w:rStyle w:val="PageNumber"/>
        <w:noProof/>
      </w:rPr>
      <w:t>2</w:t>
    </w:r>
    <w:r>
      <w:rPr>
        <w:rStyle w:val="PageNumber"/>
      </w:rPr>
      <w:fldChar w:fldCharType="end"/>
    </w:r>
  </w:p>
  <w:p w:rsidR="001A4E0E" w:rsidRDefault="009304E4">
    <w:pPr>
      <w:pStyle w:val="Footer"/>
      <w:tabs>
        <w:tab w:val="clear" w:pos="8306"/>
        <w:tab w:val="right" w:pos="981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4E4" w:rsidRDefault="009304E4">
      <w:r>
        <w:separator/>
      </w:r>
    </w:p>
  </w:footnote>
  <w:footnote w:type="continuationSeparator" w:id="0">
    <w:p w:rsidR="009304E4" w:rsidRDefault="0093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E0E" w:rsidRDefault="009304E4">
    <w:pPr>
      <w:pBdr>
        <w:bottom w:val="double" w:sz="6" w:space="1" w:color="auto"/>
      </w:pBdr>
      <w:ind w:left="-990" w:right="-963"/>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34BD"/>
    <w:multiLevelType w:val="hybridMultilevel"/>
    <w:tmpl w:val="EE966FE2"/>
    <w:lvl w:ilvl="0" w:tplc="907E979C">
      <w:start w:val="1"/>
      <w:numFmt w:val="bullet"/>
      <w:lvlText w:val="•"/>
      <w:lvlJc w:val="left"/>
      <w:pPr>
        <w:tabs>
          <w:tab w:val="num" w:pos="720"/>
        </w:tabs>
        <w:ind w:left="720" w:hanging="360"/>
      </w:pPr>
      <w:rPr>
        <w:rFonts w:ascii="Times New Roman" w:hAnsi="Times New Roman" w:hint="default"/>
      </w:rPr>
    </w:lvl>
    <w:lvl w:ilvl="1" w:tplc="A3EC2CE6" w:tentative="1">
      <w:start w:val="1"/>
      <w:numFmt w:val="bullet"/>
      <w:lvlText w:val="•"/>
      <w:lvlJc w:val="left"/>
      <w:pPr>
        <w:tabs>
          <w:tab w:val="num" w:pos="1440"/>
        </w:tabs>
        <w:ind w:left="1440" w:hanging="360"/>
      </w:pPr>
      <w:rPr>
        <w:rFonts w:ascii="Times New Roman" w:hAnsi="Times New Roman" w:hint="default"/>
      </w:rPr>
    </w:lvl>
    <w:lvl w:ilvl="2" w:tplc="F5D228B2" w:tentative="1">
      <w:start w:val="1"/>
      <w:numFmt w:val="bullet"/>
      <w:lvlText w:val="•"/>
      <w:lvlJc w:val="left"/>
      <w:pPr>
        <w:tabs>
          <w:tab w:val="num" w:pos="2160"/>
        </w:tabs>
        <w:ind w:left="2160" w:hanging="360"/>
      </w:pPr>
      <w:rPr>
        <w:rFonts w:ascii="Times New Roman" w:hAnsi="Times New Roman" w:hint="default"/>
      </w:rPr>
    </w:lvl>
    <w:lvl w:ilvl="3" w:tplc="9D10F794" w:tentative="1">
      <w:start w:val="1"/>
      <w:numFmt w:val="bullet"/>
      <w:lvlText w:val="•"/>
      <w:lvlJc w:val="left"/>
      <w:pPr>
        <w:tabs>
          <w:tab w:val="num" w:pos="2880"/>
        </w:tabs>
        <w:ind w:left="2880" w:hanging="360"/>
      </w:pPr>
      <w:rPr>
        <w:rFonts w:ascii="Times New Roman" w:hAnsi="Times New Roman" w:hint="default"/>
      </w:rPr>
    </w:lvl>
    <w:lvl w:ilvl="4" w:tplc="A8986F6C" w:tentative="1">
      <w:start w:val="1"/>
      <w:numFmt w:val="bullet"/>
      <w:lvlText w:val="•"/>
      <w:lvlJc w:val="left"/>
      <w:pPr>
        <w:tabs>
          <w:tab w:val="num" w:pos="3600"/>
        </w:tabs>
        <w:ind w:left="3600" w:hanging="360"/>
      </w:pPr>
      <w:rPr>
        <w:rFonts w:ascii="Times New Roman" w:hAnsi="Times New Roman" w:hint="default"/>
      </w:rPr>
    </w:lvl>
    <w:lvl w:ilvl="5" w:tplc="241CB1AA" w:tentative="1">
      <w:start w:val="1"/>
      <w:numFmt w:val="bullet"/>
      <w:lvlText w:val="•"/>
      <w:lvlJc w:val="left"/>
      <w:pPr>
        <w:tabs>
          <w:tab w:val="num" w:pos="4320"/>
        </w:tabs>
        <w:ind w:left="4320" w:hanging="360"/>
      </w:pPr>
      <w:rPr>
        <w:rFonts w:ascii="Times New Roman" w:hAnsi="Times New Roman" w:hint="default"/>
      </w:rPr>
    </w:lvl>
    <w:lvl w:ilvl="6" w:tplc="577CBC3C" w:tentative="1">
      <w:start w:val="1"/>
      <w:numFmt w:val="bullet"/>
      <w:lvlText w:val="•"/>
      <w:lvlJc w:val="left"/>
      <w:pPr>
        <w:tabs>
          <w:tab w:val="num" w:pos="5040"/>
        </w:tabs>
        <w:ind w:left="5040" w:hanging="360"/>
      </w:pPr>
      <w:rPr>
        <w:rFonts w:ascii="Times New Roman" w:hAnsi="Times New Roman" w:hint="default"/>
      </w:rPr>
    </w:lvl>
    <w:lvl w:ilvl="7" w:tplc="B9DCC804" w:tentative="1">
      <w:start w:val="1"/>
      <w:numFmt w:val="bullet"/>
      <w:lvlText w:val="•"/>
      <w:lvlJc w:val="left"/>
      <w:pPr>
        <w:tabs>
          <w:tab w:val="num" w:pos="5760"/>
        </w:tabs>
        <w:ind w:left="5760" w:hanging="360"/>
      </w:pPr>
      <w:rPr>
        <w:rFonts w:ascii="Times New Roman" w:hAnsi="Times New Roman" w:hint="default"/>
      </w:rPr>
    </w:lvl>
    <w:lvl w:ilvl="8" w:tplc="EEF848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AF375B8"/>
    <w:multiLevelType w:val="hybridMultilevel"/>
    <w:tmpl w:val="C36C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16CA0"/>
    <w:multiLevelType w:val="hybridMultilevel"/>
    <w:tmpl w:val="F1F6F702"/>
    <w:lvl w:ilvl="0" w:tplc="BC50C58E">
      <w:start w:val="1"/>
      <w:numFmt w:val="bullet"/>
      <w:lvlText w:val="•"/>
      <w:lvlJc w:val="left"/>
      <w:pPr>
        <w:tabs>
          <w:tab w:val="num" w:pos="720"/>
        </w:tabs>
        <w:ind w:left="720" w:hanging="360"/>
      </w:pPr>
      <w:rPr>
        <w:rFonts w:ascii="Times New Roman" w:hAnsi="Times New Roman" w:hint="default"/>
      </w:rPr>
    </w:lvl>
    <w:lvl w:ilvl="1" w:tplc="8E725634" w:tentative="1">
      <w:start w:val="1"/>
      <w:numFmt w:val="bullet"/>
      <w:lvlText w:val="•"/>
      <w:lvlJc w:val="left"/>
      <w:pPr>
        <w:tabs>
          <w:tab w:val="num" w:pos="1440"/>
        </w:tabs>
        <w:ind w:left="1440" w:hanging="360"/>
      </w:pPr>
      <w:rPr>
        <w:rFonts w:ascii="Times New Roman" w:hAnsi="Times New Roman" w:hint="default"/>
      </w:rPr>
    </w:lvl>
    <w:lvl w:ilvl="2" w:tplc="5E8EFEB8" w:tentative="1">
      <w:start w:val="1"/>
      <w:numFmt w:val="bullet"/>
      <w:lvlText w:val="•"/>
      <w:lvlJc w:val="left"/>
      <w:pPr>
        <w:tabs>
          <w:tab w:val="num" w:pos="2160"/>
        </w:tabs>
        <w:ind w:left="2160" w:hanging="360"/>
      </w:pPr>
      <w:rPr>
        <w:rFonts w:ascii="Times New Roman" w:hAnsi="Times New Roman" w:hint="default"/>
      </w:rPr>
    </w:lvl>
    <w:lvl w:ilvl="3" w:tplc="A2263548" w:tentative="1">
      <w:start w:val="1"/>
      <w:numFmt w:val="bullet"/>
      <w:lvlText w:val="•"/>
      <w:lvlJc w:val="left"/>
      <w:pPr>
        <w:tabs>
          <w:tab w:val="num" w:pos="2880"/>
        </w:tabs>
        <w:ind w:left="2880" w:hanging="360"/>
      </w:pPr>
      <w:rPr>
        <w:rFonts w:ascii="Times New Roman" w:hAnsi="Times New Roman" w:hint="default"/>
      </w:rPr>
    </w:lvl>
    <w:lvl w:ilvl="4" w:tplc="894E1DFE" w:tentative="1">
      <w:start w:val="1"/>
      <w:numFmt w:val="bullet"/>
      <w:lvlText w:val="•"/>
      <w:lvlJc w:val="left"/>
      <w:pPr>
        <w:tabs>
          <w:tab w:val="num" w:pos="3600"/>
        </w:tabs>
        <w:ind w:left="3600" w:hanging="360"/>
      </w:pPr>
      <w:rPr>
        <w:rFonts w:ascii="Times New Roman" w:hAnsi="Times New Roman" w:hint="default"/>
      </w:rPr>
    </w:lvl>
    <w:lvl w:ilvl="5" w:tplc="F830D9B4" w:tentative="1">
      <w:start w:val="1"/>
      <w:numFmt w:val="bullet"/>
      <w:lvlText w:val="•"/>
      <w:lvlJc w:val="left"/>
      <w:pPr>
        <w:tabs>
          <w:tab w:val="num" w:pos="4320"/>
        </w:tabs>
        <w:ind w:left="4320" w:hanging="360"/>
      </w:pPr>
      <w:rPr>
        <w:rFonts w:ascii="Times New Roman" w:hAnsi="Times New Roman" w:hint="default"/>
      </w:rPr>
    </w:lvl>
    <w:lvl w:ilvl="6" w:tplc="6CD23B44" w:tentative="1">
      <w:start w:val="1"/>
      <w:numFmt w:val="bullet"/>
      <w:lvlText w:val="•"/>
      <w:lvlJc w:val="left"/>
      <w:pPr>
        <w:tabs>
          <w:tab w:val="num" w:pos="5040"/>
        </w:tabs>
        <w:ind w:left="5040" w:hanging="360"/>
      </w:pPr>
      <w:rPr>
        <w:rFonts w:ascii="Times New Roman" w:hAnsi="Times New Roman" w:hint="default"/>
      </w:rPr>
    </w:lvl>
    <w:lvl w:ilvl="7" w:tplc="173219E0" w:tentative="1">
      <w:start w:val="1"/>
      <w:numFmt w:val="bullet"/>
      <w:lvlText w:val="•"/>
      <w:lvlJc w:val="left"/>
      <w:pPr>
        <w:tabs>
          <w:tab w:val="num" w:pos="5760"/>
        </w:tabs>
        <w:ind w:left="5760" w:hanging="360"/>
      </w:pPr>
      <w:rPr>
        <w:rFonts w:ascii="Times New Roman" w:hAnsi="Times New Roman" w:hint="default"/>
      </w:rPr>
    </w:lvl>
    <w:lvl w:ilvl="8" w:tplc="22EE57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2A83F41"/>
    <w:multiLevelType w:val="hybridMultilevel"/>
    <w:tmpl w:val="CB6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93297"/>
    <w:multiLevelType w:val="hybridMultilevel"/>
    <w:tmpl w:val="FC62BEE2"/>
    <w:lvl w:ilvl="0" w:tplc="8C6802E4">
      <w:start w:val="1"/>
      <w:numFmt w:val="bullet"/>
      <w:lvlText w:val="•"/>
      <w:lvlJc w:val="left"/>
      <w:pPr>
        <w:tabs>
          <w:tab w:val="num" w:pos="720"/>
        </w:tabs>
        <w:ind w:left="720" w:hanging="360"/>
      </w:pPr>
      <w:rPr>
        <w:rFonts w:ascii="Times New Roman" w:hAnsi="Times New Roman" w:hint="default"/>
      </w:rPr>
    </w:lvl>
    <w:lvl w:ilvl="1" w:tplc="51DCCB8E" w:tentative="1">
      <w:start w:val="1"/>
      <w:numFmt w:val="bullet"/>
      <w:lvlText w:val="•"/>
      <w:lvlJc w:val="left"/>
      <w:pPr>
        <w:tabs>
          <w:tab w:val="num" w:pos="1440"/>
        </w:tabs>
        <w:ind w:left="1440" w:hanging="360"/>
      </w:pPr>
      <w:rPr>
        <w:rFonts w:ascii="Times New Roman" w:hAnsi="Times New Roman" w:hint="default"/>
      </w:rPr>
    </w:lvl>
    <w:lvl w:ilvl="2" w:tplc="B3706408" w:tentative="1">
      <w:start w:val="1"/>
      <w:numFmt w:val="bullet"/>
      <w:lvlText w:val="•"/>
      <w:lvlJc w:val="left"/>
      <w:pPr>
        <w:tabs>
          <w:tab w:val="num" w:pos="2160"/>
        </w:tabs>
        <w:ind w:left="2160" w:hanging="360"/>
      </w:pPr>
      <w:rPr>
        <w:rFonts w:ascii="Times New Roman" w:hAnsi="Times New Roman" w:hint="default"/>
      </w:rPr>
    </w:lvl>
    <w:lvl w:ilvl="3" w:tplc="04187912" w:tentative="1">
      <w:start w:val="1"/>
      <w:numFmt w:val="bullet"/>
      <w:lvlText w:val="•"/>
      <w:lvlJc w:val="left"/>
      <w:pPr>
        <w:tabs>
          <w:tab w:val="num" w:pos="2880"/>
        </w:tabs>
        <w:ind w:left="2880" w:hanging="360"/>
      </w:pPr>
      <w:rPr>
        <w:rFonts w:ascii="Times New Roman" w:hAnsi="Times New Roman" w:hint="default"/>
      </w:rPr>
    </w:lvl>
    <w:lvl w:ilvl="4" w:tplc="2F0AF664" w:tentative="1">
      <w:start w:val="1"/>
      <w:numFmt w:val="bullet"/>
      <w:lvlText w:val="•"/>
      <w:lvlJc w:val="left"/>
      <w:pPr>
        <w:tabs>
          <w:tab w:val="num" w:pos="3600"/>
        </w:tabs>
        <w:ind w:left="3600" w:hanging="360"/>
      </w:pPr>
      <w:rPr>
        <w:rFonts w:ascii="Times New Roman" w:hAnsi="Times New Roman" w:hint="default"/>
      </w:rPr>
    </w:lvl>
    <w:lvl w:ilvl="5" w:tplc="1904FD60" w:tentative="1">
      <w:start w:val="1"/>
      <w:numFmt w:val="bullet"/>
      <w:lvlText w:val="•"/>
      <w:lvlJc w:val="left"/>
      <w:pPr>
        <w:tabs>
          <w:tab w:val="num" w:pos="4320"/>
        </w:tabs>
        <w:ind w:left="4320" w:hanging="360"/>
      </w:pPr>
      <w:rPr>
        <w:rFonts w:ascii="Times New Roman" w:hAnsi="Times New Roman" w:hint="default"/>
      </w:rPr>
    </w:lvl>
    <w:lvl w:ilvl="6" w:tplc="FD0420BA" w:tentative="1">
      <w:start w:val="1"/>
      <w:numFmt w:val="bullet"/>
      <w:lvlText w:val="•"/>
      <w:lvlJc w:val="left"/>
      <w:pPr>
        <w:tabs>
          <w:tab w:val="num" w:pos="5040"/>
        </w:tabs>
        <w:ind w:left="5040" w:hanging="360"/>
      </w:pPr>
      <w:rPr>
        <w:rFonts w:ascii="Times New Roman" w:hAnsi="Times New Roman" w:hint="default"/>
      </w:rPr>
    </w:lvl>
    <w:lvl w:ilvl="7" w:tplc="C49C32C2" w:tentative="1">
      <w:start w:val="1"/>
      <w:numFmt w:val="bullet"/>
      <w:lvlText w:val="•"/>
      <w:lvlJc w:val="left"/>
      <w:pPr>
        <w:tabs>
          <w:tab w:val="num" w:pos="5760"/>
        </w:tabs>
        <w:ind w:left="5760" w:hanging="360"/>
      </w:pPr>
      <w:rPr>
        <w:rFonts w:ascii="Times New Roman" w:hAnsi="Times New Roman" w:hint="default"/>
      </w:rPr>
    </w:lvl>
    <w:lvl w:ilvl="8" w:tplc="CC6012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B33657"/>
    <w:multiLevelType w:val="hybridMultilevel"/>
    <w:tmpl w:val="C48E2BAA"/>
    <w:lvl w:ilvl="0" w:tplc="8D22E71E">
      <w:start w:val="1"/>
      <w:numFmt w:val="bullet"/>
      <w:lvlText w:val="•"/>
      <w:lvlJc w:val="left"/>
      <w:pPr>
        <w:tabs>
          <w:tab w:val="num" w:pos="720"/>
        </w:tabs>
        <w:ind w:left="720" w:hanging="360"/>
      </w:pPr>
      <w:rPr>
        <w:rFonts w:ascii="Arial" w:hAnsi="Arial" w:hint="default"/>
      </w:rPr>
    </w:lvl>
    <w:lvl w:ilvl="1" w:tplc="FA4CE03A" w:tentative="1">
      <w:start w:val="1"/>
      <w:numFmt w:val="bullet"/>
      <w:lvlText w:val="•"/>
      <w:lvlJc w:val="left"/>
      <w:pPr>
        <w:tabs>
          <w:tab w:val="num" w:pos="1440"/>
        </w:tabs>
        <w:ind w:left="1440" w:hanging="360"/>
      </w:pPr>
      <w:rPr>
        <w:rFonts w:ascii="Arial" w:hAnsi="Arial" w:hint="default"/>
      </w:rPr>
    </w:lvl>
    <w:lvl w:ilvl="2" w:tplc="ABE29B06" w:tentative="1">
      <w:start w:val="1"/>
      <w:numFmt w:val="bullet"/>
      <w:lvlText w:val="•"/>
      <w:lvlJc w:val="left"/>
      <w:pPr>
        <w:tabs>
          <w:tab w:val="num" w:pos="2160"/>
        </w:tabs>
        <w:ind w:left="2160" w:hanging="360"/>
      </w:pPr>
      <w:rPr>
        <w:rFonts w:ascii="Arial" w:hAnsi="Arial" w:hint="default"/>
      </w:rPr>
    </w:lvl>
    <w:lvl w:ilvl="3" w:tplc="DC322BF6" w:tentative="1">
      <w:start w:val="1"/>
      <w:numFmt w:val="bullet"/>
      <w:lvlText w:val="•"/>
      <w:lvlJc w:val="left"/>
      <w:pPr>
        <w:tabs>
          <w:tab w:val="num" w:pos="2880"/>
        </w:tabs>
        <w:ind w:left="2880" w:hanging="360"/>
      </w:pPr>
      <w:rPr>
        <w:rFonts w:ascii="Arial" w:hAnsi="Arial" w:hint="default"/>
      </w:rPr>
    </w:lvl>
    <w:lvl w:ilvl="4" w:tplc="EEB057B2" w:tentative="1">
      <w:start w:val="1"/>
      <w:numFmt w:val="bullet"/>
      <w:lvlText w:val="•"/>
      <w:lvlJc w:val="left"/>
      <w:pPr>
        <w:tabs>
          <w:tab w:val="num" w:pos="3600"/>
        </w:tabs>
        <w:ind w:left="3600" w:hanging="360"/>
      </w:pPr>
      <w:rPr>
        <w:rFonts w:ascii="Arial" w:hAnsi="Arial" w:hint="default"/>
      </w:rPr>
    </w:lvl>
    <w:lvl w:ilvl="5" w:tplc="B29EEE2C" w:tentative="1">
      <w:start w:val="1"/>
      <w:numFmt w:val="bullet"/>
      <w:lvlText w:val="•"/>
      <w:lvlJc w:val="left"/>
      <w:pPr>
        <w:tabs>
          <w:tab w:val="num" w:pos="4320"/>
        </w:tabs>
        <w:ind w:left="4320" w:hanging="360"/>
      </w:pPr>
      <w:rPr>
        <w:rFonts w:ascii="Arial" w:hAnsi="Arial" w:hint="default"/>
      </w:rPr>
    </w:lvl>
    <w:lvl w:ilvl="6" w:tplc="BD46D318" w:tentative="1">
      <w:start w:val="1"/>
      <w:numFmt w:val="bullet"/>
      <w:lvlText w:val="•"/>
      <w:lvlJc w:val="left"/>
      <w:pPr>
        <w:tabs>
          <w:tab w:val="num" w:pos="5040"/>
        </w:tabs>
        <w:ind w:left="5040" w:hanging="360"/>
      </w:pPr>
      <w:rPr>
        <w:rFonts w:ascii="Arial" w:hAnsi="Arial" w:hint="default"/>
      </w:rPr>
    </w:lvl>
    <w:lvl w:ilvl="7" w:tplc="ED3C976E" w:tentative="1">
      <w:start w:val="1"/>
      <w:numFmt w:val="bullet"/>
      <w:lvlText w:val="•"/>
      <w:lvlJc w:val="left"/>
      <w:pPr>
        <w:tabs>
          <w:tab w:val="num" w:pos="5760"/>
        </w:tabs>
        <w:ind w:left="5760" w:hanging="360"/>
      </w:pPr>
      <w:rPr>
        <w:rFonts w:ascii="Arial" w:hAnsi="Arial" w:hint="default"/>
      </w:rPr>
    </w:lvl>
    <w:lvl w:ilvl="8" w:tplc="FE0A74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9C"/>
    <w:rsid w:val="0010779C"/>
    <w:rsid w:val="001C403B"/>
    <w:rsid w:val="002549DD"/>
    <w:rsid w:val="002C5460"/>
    <w:rsid w:val="002D4867"/>
    <w:rsid w:val="00632EE9"/>
    <w:rsid w:val="00647A71"/>
    <w:rsid w:val="007A6DB4"/>
    <w:rsid w:val="007D070E"/>
    <w:rsid w:val="008E04F3"/>
    <w:rsid w:val="009304E4"/>
    <w:rsid w:val="00A8655B"/>
    <w:rsid w:val="00AE124B"/>
    <w:rsid w:val="00C25054"/>
    <w:rsid w:val="00F0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4E03-6E06-4069-81A3-AF2212EE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7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10779C"/>
    <w:pPr>
      <w:keepNext/>
      <w:outlineLvl w:val="0"/>
    </w:pPr>
    <w:rPr>
      <w:b/>
      <w:sz w:val="24"/>
      <w:lang w:val="en-GB"/>
    </w:rPr>
  </w:style>
  <w:style w:type="paragraph" w:styleId="Heading4">
    <w:name w:val="heading 4"/>
    <w:basedOn w:val="Normal"/>
    <w:next w:val="Normal"/>
    <w:link w:val="Heading4Char"/>
    <w:qFormat/>
    <w:rsid w:val="0010779C"/>
    <w:pPr>
      <w:keepNext/>
      <w:jc w:val="center"/>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79C"/>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0779C"/>
    <w:rPr>
      <w:rFonts w:ascii="Times New Roman" w:eastAsia="Times New Roman" w:hAnsi="Times New Roman" w:cs="Times New Roman"/>
      <w:b/>
      <w:sz w:val="28"/>
      <w:szCs w:val="20"/>
    </w:rPr>
  </w:style>
  <w:style w:type="paragraph" w:styleId="Footer">
    <w:name w:val="footer"/>
    <w:basedOn w:val="Normal"/>
    <w:link w:val="FooterChar"/>
    <w:rsid w:val="0010779C"/>
    <w:pPr>
      <w:tabs>
        <w:tab w:val="center" w:pos="4153"/>
        <w:tab w:val="right" w:pos="8306"/>
      </w:tabs>
    </w:pPr>
  </w:style>
  <w:style w:type="character" w:customStyle="1" w:styleId="FooterChar">
    <w:name w:val="Footer Char"/>
    <w:basedOn w:val="DefaultParagraphFont"/>
    <w:link w:val="Footer"/>
    <w:rsid w:val="0010779C"/>
    <w:rPr>
      <w:rFonts w:ascii="Times New Roman" w:eastAsia="Times New Roman" w:hAnsi="Times New Roman" w:cs="Times New Roman"/>
      <w:sz w:val="20"/>
      <w:szCs w:val="20"/>
      <w:lang w:val="en-US"/>
    </w:rPr>
  </w:style>
  <w:style w:type="character" w:styleId="PageNumber">
    <w:name w:val="page number"/>
    <w:basedOn w:val="DefaultParagraphFont"/>
    <w:rsid w:val="0010779C"/>
  </w:style>
  <w:style w:type="character" w:styleId="Hyperlink">
    <w:name w:val="Hyperlink"/>
    <w:rsid w:val="0010779C"/>
    <w:rPr>
      <w:color w:val="0000FF"/>
      <w:u w:val="single"/>
    </w:rPr>
  </w:style>
  <w:style w:type="character" w:styleId="FollowedHyperlink">
    <w:name w:val="FollowedHyperlink"/>
    <w:basedOn w:val="DefaultParagraphFont"/>
    <w:uiPriority w:val="99"/>
    <w:semiHidden/>
    <w:unhideWhenUsed/>
    <w:rsid w:val="007A6DB4"/>
    <w:rPr>
      <w:color w:val="954F72" w:themeColor="followedHyperlink"/>
      <w:u w:val="single"/>
    </w:rPr>
  </w:style>
  <w:style w:type="character" w:styleId="UnresolvedMention">
    <w:name w:val="Unresolved Mention"/>
    <w:basedOn w:val="DefaultParagraphFont"/>
    <w:uiPriority w:val="99"/>
    <w:semiHidden/>
    <w:unhideWhenUsed/>
    <w:rsid w:val="007A6DB4"/>
    <w:rPr>
      <w:color w:val="605E5C"/>
      <w:shd w:val="clear" w:color="auto" w:fill="E1DFDD"/>
    </w:rPr>
  </w:style>
  <w:style w:type="paragraph" w:styleId="NormalWeb">
    <w:name w:val="Normal (Web)"/>
    <w:basedOn w:val="Normal"/>
    <w:uiPriority w:val="99"/>
    <w:semiHidden/>
    <w:unhideWhenUsed/>
    <w:rsid w:val="007A6DB4"/>
    <w:rPr>
      <w:sz w:val="24"/>
      <w:szCs w:val="24"/>
    </w:rPr>
  </w:style>
  <w:style w:type="paragraph" w:styleId="ListParagraph">
    <w:name w:val="List Paragraph"/>
    <w:basedOn w:val="Normal"/>
    <w:uiPriority w:val="34"/>
    <w:qFormat/>
    <w:rsid w:val="007A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4376">
      <w:bodyDiv w:val="1"/>
      <w:marLeft w:val="0"/>
      <w:marRight w:val="0"/>
      <w:marTop w:val="0"/>
      <w:marBottom w:val="0"/>
      <w:divBdr>
        <w:top w:val="none" w:sz="0" w:space="0" w:color="auto"/>
        <w:left w:val="none" w:sz="0" w:space="0" w:color="auto"/>
        <w:bottom w:val="none" w:sz="0" w:space="0" w:color="auto"/>
        <w:right w:val="none" w:sz="0" w:space="0" w:color="auto"/>
      </w:divBdr>
    </w:div>
    <w:div w:id="800540828">
      <w:bodyDiv w:val="1"/>
      <w:marLeft w:val="0"/>
      <w:marRight w:val="0"/>
      <w:marTop w:val="0"/>
      <w:marBottom w:val="0"/>
      <w:divBdr>
        <w:top w:val="none" w:sz="0" w:space="0" w:color="auto"/>
        <w:left w:val="none" w:sz="0" w:space="0" w:color="auto"/>
        <w:bottom w:val="none" w:sz="0" w:space="0" w:color="auto"/>
        <w:right w:val="none" w:sz="0" w:space="0" w:color="auto"/>
      </w:divBdr>
      <w:divsChild>
        <w:div w:id="1909069468">
          <w:marLeft w:val="547"/>
          <w:marRight w:val="0"/>
          <w:marTop w:val="106"/>
          <w:marBottom w:val="0"/>
          <w:divBdr>
            <w:top w:val="none" w:sz="0" w:space="0" w:color="auto"/>
            <w:left w:val="none" w:sz="0" w:space="0" w:color="auto"/>
            <w:bottom w:val="none" w:sz="0" w:space="0" w:color="auto"/>
            <w:right w:val="none" w:sz="0" w:space="0" w:color="auto"/>
          </w:divBdr>
        </w:div>
        <w:div w:id="253823532">
          <w:marLeft w:val="547"/>
          <w:marRight w:val="0"/>
          <w:marTop w:val="106"/>
          <w:marBottom w:val="0"/>
          <w:divBdr>
            <w:top w:val="none" w:sz="0" w:space="0" w:color="auto"/>
            <w:left w:val="none" w:sz="0" w:space="0" w:color="auto"/>
            <w:bottom w:val="none" w:sz="0" w:space="0" w:color="auto"/>
            <w:right w:val="none" w:sz="0" w:space="0" w:color="auto"/>
          </w:divBdr>
        </w:div>
        <w:div w:id="284579082">
          <w:marLeft w:val="547"/>
          <w:marRight w:val="0"/>
          <w:marTop w:val="106"/>
          <w:marBottom w:val="0"/>
          <w:divBdr>
            <w:top w:val="none" w:sz="0" w:space="0" w:color="auto"/>
            <w:left w:val="none" w:sz="0" w:space="0" w:color="auto"/>
            <w:bottom w:val="none" w:sz="0" w:space="0" w:color="auto"/>
            <w:right w:val="none" w:sz="0" w:space="0" w:color="auto"/>
          </w:divBdr>
        </w:div>
        <w:div w:id="1702315312">
          <w:marLeft w:val="547"/>
          <w:marRight w:val="0"/>
          <w:marTop w:val="106"/>
          <w:marBottom w:val="0"/>
          <w:divBdr>
            <w:top w:val="none" w:sz="0" w:space="0" w:color="auto"/>
            <w:left w:val="none" w:sz="0" w:space="0" w:color="auto"/>
            <w:bottom w:val="none" w:sz="0" w:space="0" w:color="auto"/>
            <w:right w:val="none" w:sz="0" w:space="0" w:color="auto"/>
          </w:divBdr>
        </w:div>
        <w:div w:id="1680039036">
          <w:marLeft w:val="547"/>
          <w:marRight w:val="0"/>
          <w:marTop w:val="106"/>
          <w:marBottom w:val="0"/>
          <w:divBdr>
            <w:top w:val="none" w:sz="0" w:space="0" w:color="auto"/>
            <w:left w:val="none" w:sz="0" w:space="0" w:color="auto"/>
            <w:bottom w:val="none" w:sz="0" w:space="0" w:color="auto"/>
            <w:right w:val="none" w:sz="0" w:space="0" w:color="auto"/>
          </w:divBdr>
        </w:div>
      </w:divsChild>
    </w:div>
    <w:div w:id="853961991">
      <w:bodyDiv w:val="1"/>
      <w:marLeft w:val="0"/>
      <w:marRight w:val="0"/>
      <w:marTop w:val="0"/>
      <w:marBottom w:val="0"/>
      <w:divBdr>
        <w:top w:val="none" w:sz="0" w:space="0" w:color="auto"/>
        <w:left w:val="none" w:sz="0" w:space="0" w:color="auto"/>
        <w:bottom w:val="none" w:sz="0" w:space="0" w:color="auto"/>
        <w:right w:val="none" w:sz="0" w:space="0" w:color="auto"/>
      </w:divBdr>
      <w:divsChild>
        <w:div w:id="1404138957">
          <w:marLeft w:val="547"/>
          <w:marRight w:val="0"/>
          <w:marTop w:val="192"/>
          <w:marBottom w:val="0"/>
          <w:divBdr>
            <w:top w:val="none" w:sz="0" w:space="0" w:color="auto"/>
            <w:left w:val="none" w:sz="0" w:space="0" w:color="auto"/>
            <w:bottom w:val="none" w:sz="0" w:space="0" w:color="auto"/>
            <w:right w:val="none" w:sz="0" w:space="0" w:color="auto"/>
          </w:divBdr>
        </w:div>
        <w:div w:id="608902131">
          <w:marLeft w:val="547"/>
          <w:marRight w:val="0"/>
          <w:marTop w:val="192"/>
          <w:marBottom w:val="0"/>
          <w:divBdr>
            <w:top w:val="none" w:sz="0" w:space="0" w:color="auto"/>
            <w:left w:val="none" w:sz="0" w:space="0" w:color="auto"/>
            <w:bottom w:val="none" w:sz="0" w:space="0" w:color="auto"/>
            <w:right w:val="none" w:sz="0" w:space="0" w:color="auto"/>
          </w:divBdr>
        </w:div>
        <w:div w:id="682322506">
          <w:marLeft w:val="547"/>
          <w:marRight w:val="0"/>
          <w:marTop w:val="192"/>
          <w:marBottom w:val="0"/>
          <w:divBdr>
            <w:top w:val="none" w:sz="0" w:space="0" w:color="auto"/>
            <w:left w:val="none" w:sz="0" w:space="0" w:color="auto"/>
            <w:bottom w:val="none" w:sz="0" w:space="0" w:color="auto"/>
            <w:right w:val="none" w:sz="0" w:space="0" w:color="auto"/>
          </w:divBdr>
        </w:div>
        <w:div w:id="197083785">
          <w:marLeft w:val="547"/>
          <w:marRight w:val="0"/>
          <w:marTop w:val="192"/>
          <w:marBottom w:val="0"/>
          <w:divBdr>
            <w:top w:val="none" w:sz="0" w:space="0" w:color="auto"/>
            <w:left w:val="none" w:sz="0" w:space="0" w:color="auto"/>
            <w:bottom w:val="none" w:sz="0" w:space="0" w:color="auto"/>
            <w:right w:val="none" w:sz="0" w:space="0" w:color="auto"/>
          </w:divBdr>
        </w:div>
        <w:div w:id="885291271">
          <w:marLeft w:val="547"/>
          <w:marRight w:val="0"/>
          <w:marTop w:val="192"/>
          <w:marBottom w:val="0"/>
          <w:divBdr>
            <w:top w:val="none" w:sz="0" w:space="0" w:color="auto"/>
            <w:left w:val="none" w:sz="0" w:space="0" w:color="auto"/>
            <w:bottom w:val="none" w:sz="0" w:space="0" w:color="auto"/>
            <w:right w:val="none" w:sz="0" w:space="0" w:color="auto"/>
          </w:divBdr>
        </w:div>
      </w:divsChild>
    </w:div>
    <w:div w:id="858271739">
      <w:bodyDiv w:val="1"/>
      <w:marLeft w:val="0"/>
      <w:marRight w:val="0"/>
      <w:marTop w:val="0"/>
      <w:marBottom w:val="0"/>
      <w:divBdr>
        <w:top w:val="none" w:sz="0" w:space="0" w:color="auto"/>
        <w:left w:val="none" w:sz="0" w:space="0" w:color="auto"/>
        <w:bottom w:val="none" w:sz="0" w:space="0" w:color="auto"/>
        <w:right w:val="none" w:sz="0" w:space="0" w:color="auto"/>
      </w:divBdr>
      <w:divsChild>
        <w:div w:id="770705118">
          <w:marLeft w:val="446"/>
          <w:marRight w:val="0"/>
          <w:marTop w:val="0"/>
          <w:marBottom w:val="0"/>
          <w:divBdr>
            <w:top w:val="none" w:sz="0" w:space="0" w:color="auto"/>
            <w:left w:val="none" w:sz="0" w:space="0" w:color="auto"/>
            <w:bottom w:val="none" w:sz="0" w:space="0" w:color="auto"/>
            <w:right w:val="none" w:sz="0" w:space="0" w:color="auto"/>
          </w:divBdr>
        </w:div>
        <w:div w:id="366638803">
          <w:marLeft w:val="446"/>
          <w:marRight w:val="0"/>
          <w:marTop w:val="0"/>
          <w:marBottom w:val="0"/>
          <w:divBdr>
            <w:top w:val="none" w:sz="0" w:space="0" w:color="auto"/>
            <w:left w:val="none" w:sz="0" w:space="0" w:color="auto"/>
            <w:bottom w:val="none" w:sz="0" w:space="0" w:color="auto"/>
            <w:right w:val="none" w:sz="0" w:space="0" w:color="auto"/>
          </w:divBdr>
        </w:div>
        <w:div w:id="1214999281">
          <w:marLeft w:val="446"/>
          <w:marRight w:val="0"/>
          <w:marTop w:val="0"/>
          <w:marBottom w:val="0"/>
          <w:divBdr>
            <w:top w:val="none" w:sz="0" w:space="0" w:color="auto"/>
            <w:left w:val="none" w:sz="0" w:space="0" w:color="auto"/>
            <w:bottom w:val="none" w:sz="0" w:space="0" w:color="auto"/>
            <w:right w:val="none" w:sz="0" w:space="0" w:color="auto"/>
          </w:divBdr>
        </w:div>
        <w:div w:id="61608993">
          <w:marLeft w:val="446"/>
          <w:marRight w:val="0"/>
          <w:marTop w:val="0"/>
          <w:marBottom w:val="0"/>
          <w:divBdr>
            <w:top w:val="none" w:sz="0" w:space="0" w:color="auto"/>
            <w:left w:val="none" w:sz="0" w:space="0" w:color="auto"/>
            <w:bottom w:val="none" w:sz="0" w:space="0" w:color="auto"/>
            <w:right w:val="none" w:sz="0" w:space="0" w:color="auto"/>
          </w:divBdr>
        </w:div>
      </w:divsChild>
    </w:div>
    <w:div w:id="1040012050">
      <w:bodyDiv w:val="1"/>
      <w:marLeft w:val="0"/>
      <w:marRight w:val="0"/>
      <w:marTop w:val="0"/>
      <w:marBottom w:val="0"/>
      <w:divBdr>
        <w:top w:val="none" w:sz="0" w:space="0" w:color="auto"/>
        <w:left w:val="none" w:sz="0" w:space="0" w:color="auto"/>
        <w:bottom w:val="none" w:sz="0" w:space="0" w:color="auto"/>
        <w:right w:val="none" w:sz="0" w:space="0" w:color="auto"/>
      </w:divBdr>
    </w:div>
    <w:div w:id="1595090230">
      <w:bodyDiv w:val="1"/>
      <w:marLeft w:val="0"/>
      <w:marRight w:val="0"/>
      <w:marTop w:val="0"/>
      <w:marBottom w:val="0"/>
      <w:divBdr>
        <w:top w:val="none" w:sz="0" w:space="0" w:color="auto"/>
        <w:left w:val="none" w:sz="0" w:space="0" w:color="auto"/>
        <w:bottom w:val="none" w:sz="0" w:space="0" w:color="auto"/>
        <w:right w:val="none" w:sz="0" w:space="0" w:color="auto"/>
      </w:divBdr>
    </w:div>
    <w:div w:id="1615751622">
      <w:bodyDiv w:val="1"/>
      <w:marLeft w:val="0"/>
      <w:marRight w:val="0"/>
      <w:marTop w:val="0"/>
      <w:marBottom w:val="0"/>
      <w:divBdr>
        <w:top w:val="none" w:sz="0" w:space="0" w:color="auto"/>
        <w:left w:val="none" w:sz="0" w:space="0" w:color="auto"/>
        <w:bottom w:val="none" w:sz="0" w:space="0" w:color="auto"/>
        <w:right w:val="none" w:sz="0" w:space="0" w:color="auto"/>
      </w:divBdr>
      <w:divsChild>
        <w:div w:id="1613709500">
          <w:marLeft w:val="547"/>
          <w:marRight w:val="0"/>
          <w:marTop w:val="154"/>
          <w:marBottom w:val="0"/>
          <w:divBdr>
            <w:top w:val="none" w:sz="0" w:space="0" w:color="auto"/>
            <w:left w:val="none" w:sz="0" w:space="0" w:color="auto"/>
            <w:bottom w:val="none" w:sz="0" w:space="0" w:color="auto"/>
            <w:right w:val="none" w:sz="0" w:space="0" w:color="auto"/>
          </w:divBdr>
        </w:div>
        <w:div w:id="1292710633">
          <w:marLeft w:val="547"/>
          <w:marRight w:val="0"/>
          <w:marTop w:val="154"/>
          <w:marBottom w:val="0"/>
          <w:divBdr>
            <w:top w:val="none" w:sz="0" w:space="0" w:color="auto"/>
            <w:left w:val="none" w:sz="0" w:space="0" w:color="auto"/>
            <w:bottom w:val="none" w:sz="0" w:space="0" w:color="auto"/>
            <w:right w:val="none" w:sz="0" w:space="0" w:color="auto"/>
          </w:divBdr>
        </w:div>
        <w:div w:id="12489267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eop.police.uk" TargetMode="External"/><Relationship Id="rId18" Type="http://schemas.openxmlformats.org/officeDocument/2006/relationships/hyperlink" Target="http://www.girfec-aberdeenshire.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irfec-aberdeenshire.org/wp-content/uploads/2018/06/Link-3-Support-offered-by-Speech-and-Language-Therapy.docx" TargetMode="External"/><Relationship Id="rId7" Type="http://schemas.openxmlformats.org/officeDocument/2006/relationships/image" Target="media/image1.jpeg"/><Relationship Id="rId12" Type="http://schemas.openxmlformats.org/officeDocument/2006/relationships/hyperlink" Target="http://www.girfec-aberdeenshire.org" TargetMode="External"/><Relationship Id="rId17" Type="http://schemas.openxmlformats.org/officeDocument/2006/relationships/hyperlink" Target="http://www.gov.scot/Resource/0045/00450733.pdf" TargetMode="External"/><Relationship Id="rId25" Type="http://schemas.openxmlformats.org/officeDocument/2006/relationships/hyperlink" Target="http://asn-aberdeenshire.org/" TargetMode="External"/><Relationship Id="rId2" Type="http://schemas.openxmlformats.org/officeDocument/2006/relationships/styles" Target="styles.xml"/><Relationship Id="rId16" Type="http://schemas.openxmlformats.org/officeDocument/2006/relationships/hyperlink" Target="http://www.girfec-aberdeenshire.org/wp-content/uploads/2018/07/Aberdeenshire-Reporting-of-CP-Concerns-Initial-Referral-Discussion.pdf" TargetMode="External"/><Relationship Id="rId20" Type="http://schemas.openxmlformats.org/officeDocument/2006/relationships/hyperlink" Target="http://www.girfec-aberdeenshire.org/wp-content/uploads/2018/06/Link-3-Support-offered-by-Speech-and-Language-Therapy.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protectionpartnership.org.uk" TargetMode="External"/><Relationship Id="rId24" Type="http://schemas.openxmlformats.org/officeDocument/2006/relationships/hyperlink" Target="http://www.girfec-aberdeenshire.org/wp-content/uploads/2018/06/Link-5-Support-for-children-and-young-people-once-the-initial-stages-of-the-investigation-are-completed..docx" TargetMode="External"/><Relationship Id="rId5" Type="http://schemas.openxmlformats.org/officeDocument/2006/relationships/footnotes" Target="footnotes.xml"/><Relationship Id="rId15" Type="http://schemas.openxmlformats.org/officeDocument/2006/relationships/hyperlink" Target="http://www.aberdeenshire.gov.uk/council-and-democracy/about-us/service-structure/education-and-children-s-services-8" TargetMode="External"/><Relationship Id="rId23" Type="http://schemas.openxmlformats.org/officeDocument/2006/relationships/hyperlink" Target="http://www.girfec-aberdeenshire.org/wp-content/uploads/2018/06/Link-4-Guidance-for-supporting-children-during-the-child-protection-process.docx" TargetMode="External"/><Relationship Id="rId28" Type="http://schemas.openxmlformats.org/officeDocument/2006/relationships/fontTable" Target="fontTable.xml"/><Relationship Id="rId10" Type="http://schemas.openxmlformats.org/officeDocument/2006/relationships/hyperlink" Target="http://www.girfec-aberdeenshire.org/wp-content/uploads/2015/03/National-Guidance-for-Child-Protection-in-Scotland-2014.pdf" TargetMode="External"/><Relationship Id="rId19" Type="http://schemas.openxmlformats.org/officeDocument/2006/relationships/hyperlink" Target="http://www.girfec-aberdeenshire.org/for-practitioners/learningdevelopment/" TargetMode="External"/><Relationship Id="rId4" Type="http://schemas.openxmlformats.org/officeDocument/2006/relationships/webSettings" Target="webSettings.xml"/><Relationship Id="rId9" Type="http://schemas.openxmlformats.org/officeDocument/2006/relationships/hyperlink" Target="http://nspcc.org.uk/scotland" TargetMode="External"/><Relationship Id="rId14" Type="http://schemas.openxmlformats.org/officeDocument/2006/relationships/image" Target="media/image3.png"/><Relationship Id="rId22" Type="http://schemas.openxmlformats.org/officeDocument/2006/relationships/hyperlink" Target="http://www.girfec-aberdeenshire.org/wp-content/uploads/2018/06/Link-3-Support-offered-by-Speech-and-Language-Therapy.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Stephanie Stephen</cp:lastModifiedBy>
  <cp:revision>2</cp:revision>
  <dcterms:created xsi:type="dcterms:W3CDTF">2018-10-10T10:37:00Z</dcterms:created>
  <dcterms:modified xsi:type="dcterms:W3CDTF">2018-10-10T10:37:00Z</dcterms:modified>
</cp:coreProperties>
</file>